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65" w:rsidRPr="001144A2" w:rsidRDefault="00E30965" w:rsidP="00E30965">
      <w:pPr>
        <w:rPr>
          <w:rFonts w:ascii="Century Gothic" w:hAnsi="Century Gothic"/>
          <w:b/>
          <w:sz w:val="20"/>
          <w:szCs w:val="20"/>
        </w:rPr>
      </w:pPr>
      <w:r w:rsidRPr="001144A2">
        <w:rPr>
          <w:rFonts w:ascii="Century Gothic" w:hAnsi="Century Gothic"/>
          <w:b/>
          <w:sz w:val="20"/>
          <w:szCs w:val="20"/>
        </w:rPr>
        <w:t xml:space="preserve">Cuenta Corriente Nº: </w:t>
      </w:r>
      <w:sdt>
        <w:sdtPr>
          <w:rPr>
            <w:rFonts w:ascii="Century Gothic" w:hAnsi="Century Gothic"/>
            <w:b/>
            <w:sz w:val="20"/>
            <w:szCs w:val="20"/>
          </w:rPr>
          <w:id w:val="1936164323"/>
          <w:placeholder>
            <w:docPart w:val="06A6DF1F53A847648ADDF58E95CB60B9"/>
          </w:placeholder>
          <w:showingPlcHdr/>
        </w:sdtPr>
        <w:sdtEndPr/>
        <w:sdtContent>
          <w:r w:rsidRPr="001144A2">
            <w:rPr>
              <w:rFonts w:ascii="Century Gothic" w:hAnsi="Century Gothic"/>
              <w:b/>
              <w:sz w:val="20"/>
              <w:szCs w:val="20"/>
            </w:rPr>
            <w:t>Ingrese número de cuenta 0000-0000-00-00000000000</w:t>
          </w:r>
        </w:sdtContent>
      </w:sdt>
    </w:p>
    <w:p w:rsidR="001E7630" w:rsidRPr="001144A2" w:rsidRDefault="001E7630" w:rsidP="00E30965">
      <w:pPr>
        <w:jc w:val="center"/>
        <w:rPr>
          <w:rFonts w:ascii="Century Gothic" w:hAnsi="Century Gothic"/>
          <w:b/>
          <w:sz w:val="20"/>
          <w:szCs w:val="20"/>
        </w:rPr>
      </w:pPr>
      <w:r w:rsidRPr="001144A2">
        <w:rPr>
          <w:rFonts w:ascii="Century Gothic" w:hAnsi="Century Gothic"/>
          <w:b/>
          <w:sz w:val="20"/>
          <w:szCs w:val="20"/>
        </w:rPr>
        <w:t>CONTRATO DE CUENTA CORRIENTE PERSONA NATURAL</w:t>
      </w:r>
    </w:p>
    <w:p w:rsidR="001E7630" w:rsidRPr="00BF1580" w:rsidRDefault="001E7630" w:rsidP="00345267">
      <w:pPr>
        <w:widowControl w:val="0"/>
        <w:tabs>
          <w:tab w:val="left" w:pos="360"/>
        </w:tabs>
        <w:autoSpaceDE w:val="0"/>
        <w:autoSpaceDN w:val="0"/>
        <w:adjustRightInd w:val="0"/>
        <w:jc w:val="both"/>
        <w:rPr>
          <w:rFonts w:ascii="Century Gothic" w:hAnsi="Century Gothic" w:cs="Arial"/>
          <w:sz w:val="17"/>
          <w:szCs w:val="17"/>
        </w:rPr>
      </w:pPr>
      <w:r w:rsidRPr="00BF1580">
        <w:rPr>
          <w:rFonts w:ascii="Century Gothic" w:hAnsi="Century Gothic" w:cs="Arial"/>
          <w:sz w:val="17"/>
          <w:szCs w:val="17"/>
        </w:rPr>
        <w:t>Entre,</w:t>
      </w:r>
      <w:r w:rsidRPr="00BF1580">
        <w:rPr>
          <w:rFonts w:ascii="Century Gothic" w:hAnsi="Century Gothic" w:cs="Arial"/>
          <w:b/>
          <w:sz w:val="17"/>
          <w:szCs w:val="17"/>
        </w:rPr>
        <w:t xml:space="preserve"> BANCAMIGA</w:t>
      </w:r>
      <w:r w:rsidR="00572368">
        <w:rPr>
          <w:rFonts w:ascii="Century Gothic" w:hAnsi="Century Gothic" w:cs="Arial"/>
          <w:b/>
          <w:sz w:val="17"/>
          <w:szCs w:val="17"/>
        </w:rPr>
        <w:t xml:space="preserve"> </w:t>
      </w:r>
      <w:r w:rsidR="00BB2C86" w:rsidRPr="00BF1580">
        <w:rPr>
          <w:rFonts w:ascii="Century Gothic" w:hAnsi="Century Gothic" w:cs="Arial"/>
          <w:b/>
          <w:sz w:val="17"/>
          <w:szCs w:val="17"/>
        </w:rPr>
        <w:t>BANCO UNIVERSAL,</w:t>
      </w:r>
      <w:r w:rsidRPr="00BF1580">
        <w:rPr>
          <w:rFonts w:ascii="Century Gothic" w:hAnsi="Century Gothic" w:cs="Arial"/>
          <w:b/>
          <w:sz w:val="17"/>
          <w:szCs w:val="17"/>
        </w:rPr>
        <w:t xml:space="preserve"> C.A</w:t>
      </w:r>
      <w:r w:rsidRPr="00BF1580">
        <w:rPr>
          <w:rFonts w:ascii="Century Gothic" w:hAnsi="Century Gothic" w:cs="Arial"/>
          <w:sz w:val="17"/>
          <w:szCs w:val="17"/>
        </w:rPr>
        <w:t xml:space="preserve">, </w:t>
      </w:r>
      <w:r w:rsidR="00BB2C86" w:rsidRPr="00BF1580">
        <w:rPr>
          <w:rFonts w:ascii="Century Gothic" w:hAnsi="Century Gothic" w:cs="Arial"/>
          <w:sz w:val="17"/>
          <w:szCs w:val="17"/>
        </w:rPr>
        <w:t xml:space="preserve">Inscrita originalmente como </w:t>
      </w:r>
      <w:r w:rsidR="00BB2C86" w:rsidRPr="00BF1580">
        <w:rPr>
          <w:rFonts w:ascii="Century Gothic" w:hAnsi="Century Gothic" w:cs="Arial"/>
          <w:b/>
          <w:sz w:val="17"/>
          <w:szCs w:val="17"/>
        </w:rPr>
        <w:t>BANCAMIGA BANCO DE DESARROLLO, C.A</w:t>
      </w:r>
      <w:r w:rsidR="00BB2C86" w:rsidRPr="00BF1580">
        <w:rPr>
          <w:rFonts w:ascii="Century Gothic" w:hAnsi="Century Gothic" w:cs="Arial"/>
          <w:sz w:val="17"/>
          <w:szCs w:val="17"/>
        </w:rPr>
        <w:t>. por ante el Registro Mercantil Quinto de la Circunscripción Judicial del Distrito Capital y Estado Miranda, en fecha 8 de Agosto de 2006, bajo el N° 52, Tomo 1387-A posteriormente cambiada su denominación a BANCAMIGA BANCO MICROFINANCIERO, C.A. según consta en el Acta de Asamblea General Extraordinaria de Accionistas, inscrita por ante el citado Registro mercantil en fecha 15 de noviembre de 2011,bajo el N°25, Tomo 358 A siendo modificados sus Estatutos Sociales en varias oportunidades, constando la última de ellas así como su transformación en BANCO UNIVERSAL, en el Acta de la Asamblea General Extraordinaria de Accionistas celebrada el 29 de septiembre de 2016, inscrita en el Registro Mercantil Quinto del Distrito Capital, en fecha 17 de noviembre de 2017, bajo el N°18, TOMO 372ª REGISTRO MERCANTIL V (COD 224),según lo acordado por la Superintendencia de la Instituciones del Sector Bancario, en la Resolución N°102.17 del 14 de septiembre de 2017, Publicada en la Gaceta Oficial de la República Bolivariana de Venezuela, N° 41.265 del 26 de octubre de</w:t>
      </w:r>
      <w:r w:rsidR="00835593" w:rsidRPr="00BF1580">
        <w:rPr>
          <w:rFonts w:ascii="Century Gothic" w:hAnsi="Century Gothic" w:cs="Arial"/>
          <w:sz w:val="17"/>
          <w:szCs w:val="17"/>
        </w:rPr>
        <w:t xml:space="preserve"> 2017,</w:t>
      </w:r>
      <w:r w:rsidRPr="00BF1580">
        <w:rPr>
          <w:rFonts w:ascii="Century Gothic" w:hAnsi="Century Gothic" w:cs="Arial"/>
          <w:sz w:val="17"/>
          <w:szCs w:val="17"/>
        </w:rPr>
        <w:t xml:space="preserve"> inscrita por ante el Registro de Información Fiscal (R.I.F) bajo el Nro. J 31628759-9, en lo sucesivo denominada </w:t>
      </w:r>
      <w:r w:rsidRPr="00BF1580">
        <w:rPr>
          <w:rFonts w:ascii="Century Gothic" w:hAnsi="Century Gothic" w:cs="Arial"/>
          <w:b/>
          <w:sz w:val="17"/>
          <w:szCs w:val="17"/>
        </w:rPr>
        <w:t xml:space="preserve">BANCAMIGA, </w:t>
      </w:r>
      <w:r w:rsidRPr="00BF1580">
        <w:rPr>
          <w:rFonts w:ascii="Century Gothic" w:hAnsi="Century Gothic" w:cs="Tahoma"/>
          <w:sz w:val="17"/>
          <w:szCs w:val="17"/>
        </w:rPr>
        <w:t>representada en este acto por</w:t>
      </w:r>
      <w:r w:rsidR="00C83ECF" w:rsidRPr="00BF1580">
        <w:rPr>
          <w:rFonts w:ascii="Century Gothic" w:hAnsi="Century Gothic" w:cs="Tahoma"/>
          <w:sz w:val="17"/>
          <w:szCs w:val="17"/>
        </w:rPr>
        <w:t xml:space="preserve"> </w:t>
      </w:r>
      <w:sdt>
        <w:sdtPr>
          <w:rPr>
            <w:rFonts w:ascii="Century Gothic" w:hAnsi="Century Gothic" w:cs="Tahoma"/>
            <w:b/>
            <w:sz w:val="17"/>
            <w:szCs w:val="17"/>
          </w:rPr>
          <w:id w:val="399723375"/>
          <w:placeholder>
            <w:docPart w:val="743FFA55D5394ED59B86320A5D2F7740"/>
          </w:placeholder>
        </w:sdtPr>
        <w:sdtEndPr>
          <w:rPr>
            <w:b w:val="0"/>
          </w:rPr>
        </w:sdtEndPr>
        <w:sdtContent>
          <w:bookmarkStart w:id="0" w:name="_GoBack"/>
          <w:r w:rsidR="00AC3DFC" w:rsidRPr="00BF1580">
            <w:rPr>
              <w:rFonts w:ascii="Century Gothic" w:hAnsi="Century Gothic" w:cs="Tahoma"/>
              <w:b/>
              <w:sz w:val="17"/>
              <w:szCs w:val="17"/>
            </w:rPr>
            <w:t>ALBERTO DE ARMAS BASTERRECHEA</w:t>
          </w:r>
          <w:bookmarkEnd w:id="0"/>
        </w:sdtContent>
      </w:sdt>
      <w:r w:rsidR="00882DC6" w:rsidRPr="00BF1580">
        <w:rPr>
          <w:rFonts w:ascii="Century Gothic" w:hAnsi="Century Gothic" w:cs="Tahoma"/>
          <w:sz w:val="17"/>
          <w:szCs w:val="17"/>
        </w:rPr>
        <w:t>,</w:t>
      </w:r>
      <w:r w:rsidR="00882DC6" w:rsidRPr="00BF1580">
        <w:rPr>
          <w:rFonts w:ascii="Century Gothic" w:hAnsi="Century Gothic"/>
          <w:sz w:val="17"/>
          <w:szCs w:val="17"/>
        </w:rPr>
        <w:t xml:space="preserve"> de nacionalidad </w:t>
      </w:r>
      <w:r w:rsidR="00D85C17" w:rsidRPr="00BF1580">
        <w:rPr>
          <w:rFonts w:ascii="Century Gothic" w:hAnsi="Century Gothic"/>
          <w:sz w:val="17"/>
          <w:szCs w:val="17"/>
        </w:rPr>
        <w:t xml:space="preserve"> </w:t>
      </w:r>
      <w:sdt>
        <w:sdtPr>
          <w:rPr>
            <w:sz w:val="17"/>
            <w:szCs w:val="17"/>
          </w:rPr>
          <w:id w:val="-2122831841"/>
          <w:placeholder>
            <w:docPart w:val="AB9EC76F08D74E62B0C5466F1AA40463"/>
          </w:placeholder>
          <w:showingPlcHdr/>
          <w15:color w:val="B2B2B2"/>
        </w:sdtPr>
        <w:sdtEndPr>
          <w:rPr>
            <w:rFonts w:ascii="Century Gothic" w:hAnsi="Century Gothic"/>
          </w:rPr>
        </w:sdtEndPr>
        <w:sdtContent>
          <w:r w:rsidR="00D85C17" w:rsidRPr="00BF1580">
            <w:rPr>
              <w:rFonts w:ascii="Century Gothic" w:hAnsi="Century Gothic"/>
              <w:color w:val="A6A6A6" w:themeColor="background1" w:themeShade="A6"/>
              <w:sz w:val="17"/>
              <w:szCs w:val="17"/>
            </w:rPr>
            <w:t>Indique la Nacionalidad</w:t>
          </w:r>
        </w:sdtContent>
      </w:sdt>
      <w:r w:rsidR="00D85C17" w:rsidRPr="00BF1580">
        <w:rPr>
          <w:rFonts w:ascii="Century Gothic" w:hAnsi="Century Gothic"/>
          <w:sz w:val="17"/>
          <w:szCs w:val="17"/>
        </w:rPr>
        <w:t xml:space="preserve"> , mayor de edad, de estado civil  </w:t>
      </w:r>
      <w:sdt>
        <w:sdtPr>
          <w:rPr>
            <w:rFonts w:ascii="Century Gothic" w:hAnsi="Century Gothic"/>
            <w:sz w:val="17"/>
            <w:szCs w:val="17"/>
          </w:rPr>
          <w:id w:val="1456057511"/>
          <w:placeholder>
            <w:docPart w:val="8FE42EEC89F549DBB2DC399B0AF7BB74"/>
          </w:placeholder>
          <w:showingPlcHdr/>
        </w:sdtPr>
        <w:sdtEndPr/>
        <w:sdtContent>
          <w:r w:rsidR="00D85C17" w:rsidRPr="00BF1580">
            <w:rPr>
              <w:rFonts w:ascii="Century Gothic" w:hAnsi="Century Gothic"/>
              <w:color w:val="A6A6A6" w:themeColor="background1" w:themeShade="A6"/>
              <w:sz w:val="17"/>
              <w:szCs w:val="17"/>
            </w:rPr>
            <w:t>Indique estado civil</w:t>
          </w:r>
        </w:sdtContent>
      </w:sdt>
      <w:r w:rsidR="00D85C17" w:rsidRPr="00BF1580">
        <w:rPr>
          <w:rFonts w:ascii="Century Gothic" w:hAnsi="Century Gothic"/>
          <w:sz w:val="17"/>
          <w:szCs w:val="17"/>
        </w:rPr>
        <w:t xml:space="preserve">, domiciliado en la ciudad de </w:t>
      </w:r>
      <w:sdt>
        <w:sdtPr>
          <w:rPr>
            <w:rFonts w:ascii="Century Gothic" w:hAnsi="Century Gothic"/>
            <w:sz w:val="17"/>
            <w:szCs w:val="17"/>
          </w:rPr>
          <w:id w:val="-2137019418"/>
          <w:placeholder>
            <w:docPart w:val="77A669E9CCEC407299789912BAA4EF77"/>
          </w:placeholder>
          <w:showingPlcHdr/>
        </w:sdtPr>
        <w:sdtEndPr/>
        <w:sdtContent>
          <w:r w:rsidR="00D85C17" w:rsidRPr="00BF1580">
            <w:rPr>
              <w:rStyle w:val="Textodelmarcadordeposicin"/>
              <w:rFonts w:ascii="Century Gothic" w:hAnsi="Century Gothic"/>
              <w:color w:val="A6A6A6" w:themeColor="background1" w:themeShade="A6"/>
              <w:sz w:val="17"/>
              <w:szCs w:val="17"/>
            </w:rPr>
            <w:t>Nombre de la ciudad de domicilio</w:t>
          </w:r>
        </w:sdtContent>
      </w:sdt>
      <w:r w:rsidR="00D85C17" w:rsidRPr="00BF1580">
        <w:rPr>
          <w:rFonts w:ascii="Century Gothic" w:hAnsi="Century Gothic"/>
          <w:sz w:val="17"/>
          <w:szCs w:val="17"/>
        </w:rPr>
        <w:t xml:space="preserve">  , Estado </w:t>
      </w:r>
      <w:sdt>
        <w:sdtPr>
          <w:rPr>
            <w:rFonts w:ascii="Century Gothic" w:hAnsi="Century Gothic"/>
            <w:sz w:val="17"/>
            <w:szCs w:val="17"/>
          </w:rPr>
          <w:id w:val="-988485439"/>
          <w:placeholder>
            <w:docPart w:val="5EB9781BD09F4648A2C3CD5CA27EEA07"/>
          </w:placeholder>
          <w:showingPlcHdr/>
        </w:sdtPr>
        <w:sdtEndPr/>
        <w:sdtContent>
          <w:r w:rsidR="00D85C17" w:rsidRPr="00BF1580">
            <w:rPr>
              <w:rStyle w:val="Textodelmarcadordeposicin"/>
              <w:rFonts w:ascii="Century Gothic" w:hAnsi="Century Gothic"/>
              <w:color w:val="A6A6A6" w:themeColor="background1" w:themeShade="A6"/>
              <w:sz w:val="17"/>
              <w:szCs w:val="17"/>
            </w:rPr>
            <w:t>Indique nombre del estado de domicilio</w:t>
          </w:r>
        </w:sdtContent>
      </w:sdt>
      <w:r w:rsidR="00D85C17" w:rsidRPr="00BF1580">
        <w:rPr>
          <w:rFonts w:ascii="Century Gothic" w:hAnsi="Century Gothic"/>
          <w:sz w:val="17"/>
          <w:szCs w:val="17"/>
        </w:rPr>
        <w:t xml:space="preserve"> , titular de la Cédula de Identidad Nro. </w:t>
      </w:r>
      <w:sdt>
        <w:sdtPr>
          <w:rPr>
            <w:rFonts w:ascii="Century Gothic" w:hAnsi="Century Gothic"/>
            <w:sz w:val="17"/>
            <w:szCs w:val="17"/>
          </w:rPr>
          <w:id w:val="347301183"/>
          <w:placeholder>
            <w:docPart w:val="10A9570E17254DA7BC9CFC41A6F815EA"/>
          </w:placeholder>
          <w:showingPlcHdr/>
        </w:sdtPr>
        <w:sdtEndPr/>
        <w:sdtContent>
          <w:r w:rsidR="00D85C17" w:rsidRPr="00BF1580">
            <w:rPr>
              <w:rFonts w:ascii="Century Gothic" w:hAnsi="Century Gothic"/>
              <w:color w:val="A6A6A6" w:themeColor="background1" w:themeShade="A6"/>
              <w:sz w:val="17"/>
              <w:szCs w:val="17"/>
            </w:rPr>
            <w:t>V-00.000.000</w:t>
          </w:r>
        </w:sdtContent>
      </w:sdt>
      <w:r w:rsidR="00D85C17" w:rsidRPr="00BF1580">
        <w:rPr>
          <w:rFonts w:ascii="Century Gothic" w:hAnsi="Century Gothic"/>
          <w:sz w:val="17"/>
          <w:szCs w:val="17"/>
        </w:rPr>
        <w:t xml:space="preserve">, inscrito en el Registro de Información Fiscal (R.I.F) bajo el Nro. </w:t>
      </w:r>
      <w:sdt>
        <w:sdtPr>
          <w:rPr>
            <w:rFonts w:ascii="Century Gothic" w:hAnsi="Century Gothic"/>
            <w:sz w:val="17"/>
            <w:szCs w:val="17"/>
          </w:rPr>
          <w:id w:val="-2013904987"/>
          <w:placeholder>
            <w:docPart w:val="78CDA3E2D8454DEBA2EB5A610D0CB752"/>
          </w:placeholder>
          <w:showingPlcHdr/>
        </w:sdtPr>
        <w:sdtEndPr/>
        <w:sdtContent>
          <w:r w:rsidR="00D85C17" w:rsidRPr="00BF1580">
            <w:rPr>
              <w:rFonts w:ascii="Century Gothic" w:hAnsi="Century Gothic"/>
              <w:color w:val="A6A6A6" w:themeColor="background1" w:themeShade="A6"/>
              <w:sz w:val="17"/>
              <w:szCs w:val="17"/>
            </w:rPr>
            <w:t>Indique número de RIF</w:t>
          </w:r>
        </w:sdtContent>
      </w:sdt>
      <w:r w:rsidR="00D85C17" w:rsidRPr="00BF1580">
        <w:rPr>
          <w:rFonts w:ascii="Century Gothic" w:hAnsi="Century Gothic"/>
          <w:sz w:val="17"/>
          <w:szCs w:val="17"/>
        </w:rPr>
        <w:t>,  suficientemente autorizado(a) para este acto</w:t>
      </w:r>
      <w:r w:rsidR="00D85C17" w:rsidRPr="00BF1580">
        <w:rPr>
          <w:rFonts w:ascii="Century Gothic" w:hAnsi="Century Gothic" w:cs="Arial"/>
          <w:sz w:val="17"/>
          <w:szCs w:val="17"/>
        </w:rPr>
        <w:t xml:space="preserve">, por una parte, y por la otra </w:t>
      </w:r>
      <w:sdt>
        <w:sdtPr>
          <w:rPr>
            <w:rFonts w:ascii="Century Gothic" w:hAnsi="Century Gothic" w:cs="Arial"/>
            <w:sz w:val="17"/>
            <w:szCs w:val="17"/>
          </w:rPr>
          <w:id w:val="1748077071"/>
          <w:placeholder>
            <w:docPart w:val="C641CCDFE11E4B528E56E46519C8FB61"/>
          </w:placeholder>
          <w:showingPlcHdr/>
        </w:sdtPr>
        <w:sdtEndPr/>
        <w:sdtContent>
          <w:r w:rsidR="00D85C17" w:rsidRPr="00BF1580">
            <w:rPr>
              <w:rFonts w:ascii="Century Gothic" w:hAnsi="Century Gothic" w:cs="Arial"/>
              <w:color w:val="A6A6A6" w:themeColor="background1" w:themeShade="A6"/>
              <w:sz w:val="17"/>
              <w:szCs w:val="17"/>
            </w:rPr>
            <w:t>Indique nombre del cliente</w:t>
          </w:r>
        </w:sdtContent>
      </w:sdt>
      <w:r w:rsidR="00D85C17" w:rsidRPr="00BF1580">
        <w:rPr>
          <w:rFonts w:ascii="Century Gothic" w:hAnsi="Century Gothic" w:cs="Arial"/>
          <w:sz w:val="17"/>
          <w:szCs w:val="17"/>
        </w:rPr>
        <w:t xml:space="preserve"> </w:t>
      </w:r>
      <w:r w:rsidR="00D85C17" w:rsidRPr="00BF1580">
        <w:rPr>
          <w:rFonts w:ascii="Century Gothic" w:hAnsi="Century Gothic"/>
          <w:sz w:val="17"/>
          <w:szCs w:val="17"/>
        </w:rPr>
        <w:t xml:space="preserve">, de nacionalidad  </w:t>
      </w:r>
      <w:sdt>
        <w:sdtPr>
          <w:rPr>
            <w:rFonts w:ascii="Century Gothic" w:hAnsi="Century Gothic"/>
            <w:sz w:val="17"/>
            <w:szCs w:val="17"/>
          </w:rPr>
          <w:id w:val="1038007567"/>
          <w:placeholder>
            <w:docPart w:val="B848968139D8460CA0547D4D0D1DDAD1"/>
          </w:placeholder>
          <w:showingPlcHdr/>
          <w15:color w:val="808080"/>
        </w:sdtPr>
        <w:sdtEndPr/>
        <w:sdtContent>
          <w:r w:rsidR="00D85C17" w:rsidRPr="00BF1580">
            <w:rPr>
              <w:rFonts w:ascii="Century Gothic" w:hAnsi="Century Gothic"/>
              <w:color w:val="A6A6A6" w:themeColor="background1" w:themeShade="A6"/>
              <w:sz w:val="17"/>
              <w:szCs w:val="17"/>
            </w:rPr>
            <w:t>Indique la nacionalidad</w:t>
          </w:r>
        </w:sdtContent>
      </w:sdt>
      <w:r w:rsidR="00D85C17" w:rsidRPr="00BF1580">
        <w:rPr>
          <w:rFonts w:ascii="Century Gothic" w:hAnsi="Century Gothic"/>
          <w:color w:val="A6A6A6" w:themeColor="background1" w:themeShade="A6"/>
          <w:sz w:val="17"/>
          <w:szCs w:val="17"/>
        </w:rPr>
        <w:t xml:space="preserve">, </w:t>
      </w:r>
      <w:r w:rsidR="00D85C17" w:rsidRPr="00BF1580">
        <w:rPr>
          <w:rFonts w:ascii="Century Gothic" w:hAnsi="Century Gothic"/>
          <w:sz w:val="17"/>
          <w:szCs w:val="17"/>
        </w:rPr>
        <w:t xml:space="preserve">mayor de edad, de estado civil </w:t>
      </w:r>
      <w:sdt>
        <w:sdtPr>
          <w:rPr>
            <w:rFonts w:ascii="Century Gothic" w:hAnsi="Century Gothic"/>
            <w:color w:val="A6A6A6" w:themeColor="background1" w:themeShade="A6"/>
            <w:sz w:val="17"/>
            <w:szCs w:val="17"/>
          </w:rPr>
          <w:id w:val="-1477843016"/>
          <w:placeholder>
            <w:docPart w:val="3AEA057CF1A74477B13A49ABF56BCCA1"/>
          </w:placeholder>
          <w:showingPlcHdr/>
        </w:sdtPr>
        <w:sdtEndPr/>
        <w:sdtContent>
          <w:r w:rsidR="00D85C17" w:rsidRPr="00BF1580">
            <w:rPr>
              <w:rFonts w:ascii="Century Gothic" w:hAnsi="Century Gothic"/>
              <w:color w:val="A6A6A6" w:themeColor="background1" w:themeShade="A6"/>
              <w:sz w:val="17"/>
              <w:szCs w:val="17"/>
            </w:rPr>
            <w:t>Indique estado civil</w:t>
          </w:r>
        </w:sdtContent>
      </w:sdt>
      <w:r w:rsidR="00D85C17" w:rsidRPr="00BF1580">
        <w:rPr>
          <w:rFonts w:ascii="Century Gothic" w:hAnsi="Century Gothic"/>
          <w:color w:val="A6A6A6" w:themeColor="background1" w:themeShade="A6"/>
          <w:sz w:val="17"/>
          <w:szCs w:val="17"/>
        </w:rPr>
        <w:t xml:space="preserve">, </w:t>
      </w:r>
      <w:r w:rsidR="00D85C17" w:rsidRPr="00BF1580">
        <w:rPr>
          <w:rFonts w:ascii="Century Gothic" w:hAnsi="Century Gothic"/>
          <w:sz w:val="17"/>
          <w:szCs w:val="17"/>
        </w:rPr>
        <w:t xml:space="preserve">domiciliado en la ciudad de </w:t>
      </w:r>
      <w:sdt>
        <w:sdtPr>
          <w:rPr>
            <w:rFonts w:ascii="Century Gothic" w:hAnsi="Century Gothic"/>
            <w:sz w:val="17"/>
            <w:szCs w:val="17"/>
          </w:rPr>
          <w:id w:val="2082714605"/>
          <w:placeholder>
            <w:docPart w:val="69BB90128316445096F31CE9E3E22863"/>
          </w:placeholder>
          <w:showingPlcHdr/>
        </w:sdtPr>
        <w:sdtEndPr/>
        <w:sdtContent>
          <w:r w:rsidR="00D85C17" w:rsidRPr="00BF1580">
            <w:rPr>
              <w:rFonts w:ascii="Century Gothic" w:hAnsi="Century Gothic"/>
              <w:color w:val="A6A6A6" w:themeColor="background1" w:themeShade="A6"/>
              <w:sz w:val="17"/>
              <w:szCs w:val="17"/>
            </w:rPr>
            <w:t>Nombre de la ciudad de domicilio</w:t>
          </w:r>
        </w:sdtContent>
      </w:sdt>
      <w:r w:rsidR="00D85C17" w:rsidRPr="00BF1580">
        <w:rPr>
          <w:rFonts w:ascii="Century Gothic" w:hAnsi="Century Gothic"/>
          <w:sz w:val="17"/>
          <w:szCs w:val="17"/>
        </w:rPr>
        <w:t xml:space="preserve">, Estado </w:t>
      </w:r>
      <w:sdt>
        <w:sdtPr>
          <w:rPr>
            <w:rFonts w:ascii="Century Gothic" w:hAnsi="Century Gothic"/>
            <w:sz w:val="17"/>
            <w:szCs w:val="17"/>
          </w:rPr>
          <w:id w:val="-235320451"/>
          <w:placeholder>
            <w:docPart w:val="4B6AC081124248138D96942F41F2D52B"/>
          </w:placeholder>
          <w:showingPlcHdr/>
        </w:sdtPr>
        <w:sdtEndPr/>
        <w:sdtContent>
          <w:r w:rsidR="00D85C17" w:rsidRPr="00BF1580">
            <w:rPr>
              <w:rFonts w:ascii="Century Gothic" w:hAnsi="Century Gothic"/>
              <w:color w:val="A6A6A6" w:themeColor="background1" w:themeShade="A6"/>
              <w:sz w:val="17"/>
              <w:szCs w:val="17"/>
            </w:rPr>
            <w:t>Indique el nombre del Estado de domicilio</w:t>
          </w:r>
        </w:sdtContent>
      </w:sdt>
      <w:r w:rsidR="00D85C17" w:rsidRPr="00BF1580">
        <w:rPr>
          <w:rFonts w:ascii="Century Gothic" w:hAnsi="Century Gothic"/>
          <w:sz w:val="17"/>
          <w:szCs w:val="17"/>
        </w:rPr>
        <w:t xml:space="preserve">, titular de la Cédula de Identidad Nro. </w:t>
      </w:r>
      <w:sdt>
        <w:sdtPr>
          <w:rPr>
            <w:rFonts w:ascii="Century Gothic" w:hAnsi="Century Gothic"/>
            <w:sz w:val="17"/>
            <w:szCs w:val="17"/>
          </w:rPr>
          <w:id w:val="-423265844"/>
          <w:placeholder>
            <w:docPart w:val="783EBEDF851442A190E258106CFC002D"/>
          </w:placeholder>
          <w:showingPlcHdr/>
        </w:sdtPr>
        <w:sdtEndPr/>
        <w:sdtContent>
          <w:r w:rsidR="00D85C17" w:rsidRPr="00BF1580">
            <w:rPr>
              <w:rFonts w:ascii="Century Gothic" w:hAnsi="Century Gothic"/>
              <w:color w:val="A6A6A6" w:themeColor="background1" w:themeShade="A6"/>
              <w:sz w:val="17"/>
              <w:szCs w:val="17"/>
            </w:rPr>
            <w:t>V-00.000.000</w:t>
          </w:r>
        </w:sdtContent>
      </w:sdt>
      <w:r w:rsidR="00D85C17" w:rsidRPr="00BF1580">
        <w:rPr>
          <w:rFonts w:ascii="Century Gothic" w:hAnsi="Century Gothic"/>
          <w:sz w:val="17"/>
          <w:szCs w:val="17"/>
        </w:rPr>
        <w:t>,</w:t>
      </w:r>
      <w:r w:rsidR="00D85C17" w:rsidRPr="00BF1580">
        <w:rPr>
          <w:rFonts w:ascii="Century Gothic" w:hAnsi="Century Gothic"/>
          <w:color w:val="A6A6A6" w:themeColor="background1" w:themeShade="A6"/>
          <w:sz w:val="17"/>
          <w:szCs w:val="17"/>
        </w:rPr>
        <w:t xml:space="preserve"> </w:t>
      </w:r>
      <w:r w:rsidR="00D85C17" w:rsidRPr="00BF1580">
        <w:rPr>
          <w:rFonts w:ascii="Century Gothic" w:hAnsi="Century Gothic"/>
          <w:sz w:val="17"/>
          <w:szCs w:val="17"/>
        </w:rPr>
        <w:t xml:space="preserve">inscrito en el Registro de Información Fiscal (R.I.F) bajo el Nro. </w:t>
      </w:r>
      <w:sdt>
        <w:sdtPr>
          <w:rPr>
            <w:rFonts w:ascii="Century Gothic" w:hAnsi="Century Gothic"/>
            <w:sz w:val="17"/>
            <w:szCs w:val="17"/>
          </w:rPr>
          <w:id w:val="1285151059"/>
          <w:placeholder>
            <w:docPart w:val="7C708392E3F741E49C0B24FB9C9B9A70"/>
          </w:placeholder>
          <w:showingPlcHdr/>
        </w:sdtPr>
        <w:sdtEndPr/>
        <w:sdtContent>
          <w:r w:rsidR="00D85C17" w:rsidRPr="00BF1580">
            <w:rPr>
              <w:rFonts w:ascii="Century Gothic" w:hAnsi="Century Gothic"/>
              <w:color w:val="A6A6A6" w:themeColor="background1" w:themeShade="A6"/>
              <w:sz w:val="17"/>
              <w:szCs w:val="17"/>
            </w:rPr>
            <w:t>Indique número de RIF</w:t>
          </w:r>
        </w:sdtContent>
      </w:sdt>
      <w:r w:rsidR="00D85C17" w:rsidRPr="00BF1580">
        <w:rPr>
          <w:rFonts w:ascii="Century Gothic" w:hAnsi="Century Gothic"/>
          <w:sz w:val="17"/>
          <w:szCs w:val="17"/>
        </w:rPr>
        <w:t xml:space="preserve">, </w:t>
      </w:r>
      <w:r w:rsidR="00D85C17" w:rsidRPr="00BF1580">
        <w:rPr>
          <w:rFonts w:ascii="Century Gothic" w:hAnsi="Century Gothic" w:cs="Arial"/>
          <w:sz w:val="17"/>
          <w:szCs w:val="17"/>
        </w:rPr>
        <w:t xml:space="preserve">en lo sucesivo denominado(a) </w:t>
      </w:r>
      <w:r w:rsidR="00D85C17" w:rsidRPr="00BF1580">
        <w:rPr>
          <w:rFonts w:ascii="Century Gothic" w:hAnsi="Century Gothic" w:cs="Arial"/>
          <w:b/>
          <w:bCs/>
          <w:sz w:val="17"/>
          <w:szCs w:val="17"/>
        </w:rPr>
        <w:t>EL AHORRISTA</w:t>
      </w:r>
      <w:r w:rsidR="00D85C17" w:rsidRPr="00BF1580">
        <w:rPr>
          <w:rFonts w:ascii="Century Gothic" w:hAnsi="Century Gothic" w:cs="Arial"/>
          <w:sz w:val="17"/>
          <w:szCs w:val="17"/>
        </w:rPr>
        <w:t>, se conviene en celebrar el presente “</w:t>
      </w:r>
      <w:r w:rsidR="00882DC6" w:rsidRPr="00BF1580">
        <w:rPr>
          <w:rFonts w:ascii="Century Gothic" w:hAnsi="Century Gothic" w:cs="Arial"/>
          <w:sz w:val="17"/>
          <w:szCs w:val="17"/>
        </w:rPr>
        <w:t>Contrato para la Apertura y Manejo de Cuentas Corrientes</w:t>
      </w:r>
      <w:r w:rsidR="00D85C17" w:rsidRPr="00BF1580">
        <w:rPr>
          <w:rFonts w:ascii="Century Gothic" w:hAnsi="Century Gothic" w:cs="Arial"/>
          <w:b/>
          <w:sz w:val="17"/>
          <w:szCs w:val="17"/>
        </w:rPr>
        <w:t>”</w:t>
      </w:r>
      <w:r w:rsidR="00D85C17" w:rsidRPr="00BF1580">
        <w:rPr>
          <w:rFonts w:ascii="Century Gothic" w:hAnsi="Century Gothic" w:cs="Arial"/>
          <w:sz w:val="17"/>
          <w:szCs w:val="17"/>
        </w:rPr>
        <w:t>, sometido a los términos, condiciones y modalidades siguientes:</w:t>
      </w:r>
    </w:p>
    <w:p w:rsidR="00222963" w:rsidRPr="00BF1580" w:rsidRDefault="001E7630" w:rsidP="00A044CB">
      <w:pPr>
        <w:widowControl w:val="0"/>
        <w:tabs>
          <w:tab w:val="left" w:pos="360"/>
        </w:tabs>
        <w:autoSpaceDE w:val="0"/>
        <w:autoSpaceDN w:val="0"/>
        <w:adjustRightInd w:val="0"/>
        <w:jc w:val="both"/>
        <w:rPr>
          <w:rFonts w:ascii="Century Gothic" w:hAnsi="Century Gothic" w:cs="Arial"/>
          <w:sz w:val="17"/>
          <w:szCs w:val="17"/>
        </w:rPr>
      </w:pPr>
      <w:r w:rsidRPr="00BF1580">
        <w:rPr>
          <w:rFonts w:ascii="Century Gothic" w:hAnsi="Century Gothic" w:cs="Arial"/>
          <w:sz w:val="17"/>
          <w:szCs w:val="17"/>
        </w:rPr>
        <w:t xml:space="preserve">Las </w:t>
      </w:r>
      <w:r w:rsidR="008778D4" w:rsidRPr="00BF1580">
        <w:rPr>
          <w:rFonts w:ascii="Century Gothic" w:hAnsi="Century Gothic" w:cs="Arial"/>
          <w:sz w:val="17"/>
          <w:szCs w:val="17"/>
        </w:rPr>
        <w:t>cuentas corrientes</w:t>
      </w:r>
      <w:r w:rsidRPr="00BF1580">
        <w:rPr>
          <w:rFonts w:ascii="Century Gothic" w:hAnsi="Century Gothic" w:cs="Arial"/>
          <w:sz w:val="17"/>
          <w:szCs w:val="17"/>
        </w:rPr>
        <w:t xml:space="preserve"> podrán ser:</w:t>
      </w:r>
    </w:p>
    <w:p w:rsidR="0086312A" w:rsidRPr="00BF1580" w:rsidRDefault="001E7630" w:rsidP="00835593">
      <w:pPr>
        <w:widowControl w:val="0"/>
        <w:tabs>
          <w:tab w:val="left" w:pos="360"/>
        </w:tabs>
        <w:autoSpaceDE w:val="0"/>
        <w:autoSpaceDN w:val="0"/>
        <w:adjustRightInd w:val="0"/>
        <w:jc w:val="both"/>
        <w:rPr>
          <w:rFonts w:ascii="Century Gothic" w:hAnsi="Century Gothic" w:cs="Arial"/>
          <w:sz w:val="17"/>
          <w:szCs w:val="17"/>
        </w:rPr>
      </w:pPr>
      <w:r w:rsidRPr="00BF1580">
        <w:rPr>
          <w:rFonts w:ascii="Century Gothic" w:hAnsi="Century Gothic" w:cs="Arial"/>
          <w:i/>
          <w:sz w:val="17"/>
          <w:szCs w:val="17"/>
        </w:rPr>
        <w:t>a)</w:t>
      </w:r>
      <w:r w:rsidRPr="00BF1580">
        <w:rPr>
          <w:rFonts w:ascii="Century Gothic" w:hAnsi="Century Gothic" w:cs="Arial"/>
          <w:b/>
          <w:sz w:val="17"/>
          <w:szCs w:val="17"/>
        </w:rPr>
        <w:t xml:space="preserve"> </w:t>
      </w:r>
      <w:r w:rsidRPr="00BF1580">
        <w:rPr>
          <w:rFonts w:ascii="Century Gothic" w:hAnsi="Century Gothic" w:cs="Arial"/>
          <w:b/>
          <w:sz w:val="17"/>
          <w:szCs w:val="17"/>
          <w:u w:val="single"/>
        </w:rPr>
        <w:t>Cuenta Corriente Básica o No Remunerada</w:t>
      </w:r>
      <w:r w:rsidRPr="00BF1580">
        <w:rPr>
          <w:rFonts w:ascii="Century Gothic" w:hAnsi="Century Gothic" w:cs="Arial"/>
          <w:sz w:val="17"/>
          <w:szCs w:val="17"/>
        </w:rPr>
        <w:t xml:space="preserve">: Aquella que NO genera intereses sobre saldos diarios. Los depósitos en ésta Cuenta Corriente NO devengarán intereses a favor de </w:t>
      </w:r>
      <w:r w:rsidRPr="00BF1580">
        <w:rPr>
          <w:rFonts w:ascii="Century Gothic" w:hAnsi="Century Gothic" w:cs="Arial"/>
          <w:b/>
          <w:sz w:val="17"/>
          <w:szCs w:val="17"/>
        </w:rPr>
        <w:t>EL CLIENTE.</w:t>
      </w:r>
      <w:r w:rsidRPr="00BF1580">
        <w:rPr>
          <w:rFonts w:ascii="Century Gothic" w:hAnsi="Century Gothic" w:cs="Arial"/>
          <w:sz w:val="17"/>
          <w:szCs w:val="17"/>
        </w:rPr>
        <w:t xml:space="preserve"> b) </w:t>
      </w:r>
      <w:r w:rsidRPr="00BF1580">
        <w:rPr>
          <w:rFonts w:ascii="Century Gothic" w:hAnsi="Century Gothic" w:cs="Arial"/>
          <w:b/>
          <w:sz w:val="17"/>
          <w:szCs w:val="17"/>
          <w:u w:val="single"/>
        </w:rPr>
        <w:t>Cuenta Corriente Remunerada:</w:t>
      </w:r>
      <w:r w:rsidRPr="00BF1580">
        <w:rPr>
          <w:rFonts w:ascii="Century Gothic" w:hAnsi="Century Gothic" w:cs="Arial"/>
          <w:sz w:val="17"/>
          <w:szCs w:val="17"/>
        </w:rPr>
        <w:t xml:space="preserve"> es aquella que devengará intereses a favor de </w:t>
      </w:r>
      <w:r w:rsidRPr="00BF1580">
        <w:rPr>
          <w:rFonts w:ascii="Century Gothic" w:hAnsi="Century Gothic" w:cs="Arial"/>
          <w:b/>
          <w:sz w:val="17"/>
          <w:szCs w:val="17"/>
        </w:rPr>
        <w:t>EL CLIENTE</w:t>
      </w:r>
      <w:r w:rsidRPr="00BF1580">
        <w:rPr>
          <w:rFonts w:ascii="Century Gothic" w:hAnsi="Century Gothic" w:cs="Arial"/>
          <w:sz w:val="17"/>
          <w:szCs w:val="17"/>
        </w:rPr>
        <w:t>, los cuales se computan diariamente y se acreditarán cada mes, considerando el saldo mensual promedio disponible, tomando en cuenta los montos diarios mantenidos durante todo el período mensual, objeto del citado cálculo retributivo de acuerdo con la tasa de interés pasiva que a tal efecto determine el Banco Central de Venezuela (BCV) y las normativa</w:t>
      </w:r>
      <w:r w:rsidR="00835593" w:rsidRPr="00BF1580">
        <w:rPr>
          <w:rFonts w:ascii="Century Gothic" w:hAnsi="Century Gothic" w:cs="Arial"/>
          <w:sz w:val="17"/>
          <w:szCs w:val="17"/>
        </w:rPr>
        <w:t>s</w:t>
      </w:r>
      <w:r w:rsidRPr="00BF1580">
        <w:rPr>
          <w:rFonts w:ascii="Century Gothic" w:hAnsi="Century Gothic" w:cs="Arial"/>
          <w:sz w:val="17"/>
          <w:szCs w:val="17"/>
        </w:rPr>
        <w:t xml:space="preserve"> dictada por la Superintendencia de las Instituciones del Sector Bancario (SUDEBAN), y que se darán a conocer a </w:t>
      </w:r>
      <w:r w:rsidRPr="00BF1580">
        <w:rPr>
          <w:rFonts w:ascii="Century Gothic" w:hAnsi="Century Gothic" w:cs="Arial"/>
          <w:b/>
          <w:sz w:val="17"/>
          <w:szCs w:val="17"/>
        </w:rPr>
        <w:t>EL CLIENTE</w:t>
      </w:r>
      <w:r w:rsidRPr="00BF1580">
        <w:rPr>
          <w:rFonts w:ascii="Century Gothic" w:hAnsi="Century Gothic" w:cs="Arial"/>
          <w:sz w:val="17"/>
          <w:szCs w:val="17"/>
        </w:rPr>
        <w:t xml:space="preserve">, a través del TARIFARIO ubicado en las Agencia Bancarias. </w:t>
      </w:r>
      <w:r w:rsidRPr="00BF1580">
        <w:rPr>
          <w:rFonts w:ascii="Century Gothic" w:hAnsi="Century Gothic" w:cs="Arial"/>
          <w:b/>
          <w:sz w:val="17"/>
          <w:szCs w:val="17"/>
        </w:rPr>
        <w:t>BANCAMIGA</w:t>
      </w:r>
      <w:r w:rsidRPr="00BF1580">
        <w:rPr>
          <w:rFonts w:ascii="Century Gothic" w:hAnsi="Century Gothic" w:cs="Arial"/>
          <w:sz w:val="17"/>
          <w:szCs w:val="17"/>
        </w:rPr>
        <w:t xml:space="preserve"> podrá, ajustado a la normativa legal vigente, calcular los intereses y acreditarlos mediante una modalidad distinta de acuerdo con lo establecido en el presente contrato, notificando oportunamente a </w:t>
      </w:r>
      <w:r w:rsidRPr="00BF1580">
        <w:rPr>
          <w:rFonts w:ascii="Century Gothic" w:hAnsi="Century Gothic" w:cs="Arial"/>
          <w:b/>
          <w:sz w:val="17"/>
          <w:szCs w:val="17"/>
        </w:rPr>
        <w:t>EL CLIENTE</w:t>
      </w:r>
      <w:r w:rsidRPr="00BF1580">
        <w:rPr>
          <w:rFonts w:ascii="Century Gothic" w:hAnsi="Century Gothic" w:cs="Arial"/>
          <w:sz w:val="17"/>
          <w:szCs w:val="17"/>
        </w:rPr>
        <w:t xml:space="preserve">. Los depósitos en Cuenta Corriente devengarán a favor de </w:t>
      </w:r>
      <w:r w:rsidRPr="00BF1580">
        <w:rPr>
          <w:rFonts w:ascii="Century Gothic" w:hAnsi="Century Gothic" w:cs="Arial"/>
          <w:b/>
          <w:sz w:val="17"/>
          <w:szCs w:val="17"/>
        </w:rPr>
        <w:t>EL CLIENTE</w:t>
      </w:r>
      <w:r w:rsidRPr="00BF1580">
        <w:rPr>
          <w:rFonts w:ascii="Century Gothic" w:hAnsi="Century Gothic" w:cs="Arial"/>
          <w:sz w:val="17"/>
          <w:szCs w:val="17"/>
        </w:rPr>
        <w:t xml:space="preserve"> la tasa de interés que fije </w:t>
      </w:r>
      <w:r w:rsidRPr="00BF1580">
        <w:rPr>
          <w:rFonts w:ascii="Century Gothic" w:hAnsi="Century Gothic" w:cs="Arial"/>
          <w:b/>
          <w:sz w:val="17"/>
          <w:szCs w:val="17"/>
        </w:rPr>
        <w:t>BANCAMIGA</w:t>
      </w:r>
      <w:r w:rsidRPr="00BF1580">
        <w:rPr>
          <w:rFonts w:ascii="Century Gothic" w:hAnsi="Century Gothic" w:cs="Arial"/>
          <w:sz w:val="17"/>
          <w:szCs w:val="17"/>
        </w:rPr>
        <w:t xml:space="preserve"> dentro de los límites legalmente establecidos. </w:t>
      </w:r>
      <w:r w:rsidRPr="00BF1580">
        <w:rPr>
          <w:rFonts w:ascii="Century Gothic" w:hAnsi="Century Gothic" w:cs="Arial"/>
          <w:b/>
          <w:sz w:val="17"/>
          <w:szCs w:val="17"/>
        </w:rPr>
        <w:t>PRIMERA</w:t>
      </w:r>
      <w:r w:rsidRPr="00BF1580">
        <w:rPr>
          <w:rFonts w:ascii="Century Gothic" w:hAnsi="Century Gothic" w:cs="Arial"/>
          <w:sz w:val="17"/>
          <w:szCs w:val="17"/>
        </w:rPr>
        <w:t xml:space="preserve">: </w:t>
      </w:r>
      <w:r w:rsidRPr="00BF1580">
        <w:rPr>
          <w:rFonts w:ascii="Century Gothic" w:hAnsi="Century Gothic" w:cs="Arial"/>
          <w:b/>
          <w:sz w:val="17"/>
          <w:szCs w:val="17"/>
        </w:rPr>
        <w:t>EL CLIENTE</w:t>
      </w:r>
      <w:r w:rsidRPr="00BF1580">
        <w:rPr>
          <w:rFonts w:ascii="Century Gothic" w:hAnsi="Century Gothic" w:cs="Arial"/>
          <w:sz w:val="17"/>
          <w:szCs w:val="17"/>
        </w:rPr>
        <w:t xml:space="preserve"> abre con </w:t>
      </w:r>
      <w:r w:rsidRPr="00BF1580">
        <w:rPr>
          <w:rFonts w:ascii="Century Gothic" w:hAnsi="Century Gothic" w:cs="Arial"/>
          <w:b/>
          <w:sz w:val="17"/>
          <w:szCs w:val="17"/>
        </w:rPr>
        <w:t>BANCAMIGA</w:t>
      </w:r>
      <w:r w:rsidRPr="00BF1580">
        <w:rPr>
          <w:rFonts w:ascii="Century Gothic" w:hAnsi="Century Gothic" w:cs="Arial"/>
          <w:sz w:val="17"/>
          <w:szCs w:val="17"/>
        </w:rPr>
        <w:t xml:space="preserve"> una Cuenta Corriente, con provisión de fondos, tan pronto como firme el formulario denominado “Registro de Firmas” y efectúe un depósito en moneda de curso legal en </w:t>
      </w:r>
      <w:r w:rsidRPr="00BF1580">
        <w:rPr>
          <w:rFonts w:ascii="Century Gothic" w:hAnsi="Century Gothic" w:cs="Arial"/>
          <w:b/>
          <w:sz w:val="17"/>
          <w:szCs w:val="17"/>
        </w:rPr>
        <w:t>BANCAMIGA.</w:t>
      </w:r>
      <w:r w:rsidRPr="00BF1580">
        <w:rPr>
          <w:rFonts w:ascii="Century Gothic" w:hAnsi="Century Gothic" w:cs="Arial"/>
          <w:b/>
          <w:bCs/>
          <w:sz w:val="17"/>
          <w:szCs w:val="17"/>
        </w:rPr>
        <w:t xml:space="preserve"> SEGUNDA: </w:t>
      </w:r>
      <w:r w:rsidRPr="00BF1580">
        <w:rPr>
          <w:rFonts w:ascii="Century Gothic" w:hAnsi="Century Gothic" w:cs="Arial"/>
          <w:bCs/>
          <w:sz w:val="17"/>
          <w:szCs w:val="17"/>
        </w:rPr>
        <w:t>Disposiciones relativas al Manejo de Depósitos y Cheques</w:t>
      </w:r>
      <w:r w:rsidRPr="00BF1580">
        <w:rPr>
          <w:rFonts w:ascii="Century Gothic" w:hAnsi="Century Gothic" w:cs="Arial"/>
          <w:sz w:val="17"/>
          <w:szCs w:val="17"/>
        </w:rPr>
        <w:t xml:space="preserve">. </w:t>
      </w:r>
      <w:r w:rsidRPr="00BF1580">
        <w:rPr>
          <w:rFonts w:ascii="Century Gothic" w:hAnsi="Century Gothic" w:cs="Arial"/>
          <w:b/>
          <w:sz w:val="17"/>
          <w:szCs w:val="17"/>
        </w:rPr>
        <w:t>1)</w:t>
      </w:r>
      <w:r w:rsidRPr="00BF1580">
        <w:rPr>
          <w:rFonts w:ascii="Century Gothic" w:hAnsi="Century Gothic" w:cs="Arial"/>
          <w:sz w:val="17"/>
          <w:szCs w:val="17"/>
        </w:rPr>
        <w:t xml:space="preserve"> Una vez abierta la Cuenta Corriente, </w:t>
      </w:r>
      <w:r w:rsidRPr="00BF1580">
        <w:rPr>
          <w:rFonts w:ascii="Century Gothic" w:hAnsi="Century Gothic" w:cs="Arial"/>
          <w:b/>
          <w:sz w:val="17"/>
          <w:szCs w:val="17"/>
        </w:rPr>
        <w:t>EL CLIENTE</w:t>
      </w:r>
      <w:r w:rsidRPr="00BF1580">
        <w:rPr>
          <w:rFonts w:ascii="Century Gothic" w:hAnsi="Century Gothic" w:cs="Arial"/>
          <w:sz w:val="17"/>
          <w:szCs w:val="17"/>
        </w:rPr>
        <w:t xml:space="preserve"> adquiere el derecho a depositar, para su abono en la misma, sumas de dinero en efectivo y cheques al cobro y a disponer, total o parcialmente de los </w:t>
      </w:r>
      <w:r w:rsidR="008778D4" w:rsidRPr="00BF1580">
        <w:rPr>
          <w:rFonts w:ascii="Century Gothic" w:hAnsi="Century Gothic" w:cs="Arial"/>
          <w:sz w:val="17"/>
          <w:szCs w:val="17"/>
        </w:rPr>
        <w:t>fondos depositados</w:t>
      </w:r>
      <w:r w:rsidRPr="00BF1580">
        <w:rPr>
          <w:rFonts w:ascii="Century Gothic" w:hAnsi="Century Gothic" w:cs="Arial"/>
          <w:sz w:val="17"/>
          <w:szCs w:val="17"/>
        </w:rPr>
        <w:t xml:space="preserve"> y disponibles en la Cuenta Corriente, mediante cheques, o cualquier otro tipo de medio electrónico o de otra índole que </w:t>
      </w:r>
      <w:r w:rsidRPr="00BF1580">
        <w:rPr>
          <w:rFonts w:ascii="Century Gothic" w:hAnsi="Century Gothic" w:cs="Arial"/>
          <w:b/>
          <w:sz w:val="17"/>
          <w:szCs w:val="17"/>
        </w:rPr>
        <w:t>BANCAMIGA</w:t>
      </w:r>
      <w:r w:rsidRPr="00BF1580">
        <w:rPr>
          <w:rFonts w:ascii="Century Gothic" w:hAnsi="Century Gothic" w:cs="Arial"/>
          <w:sz w:val="17"/>
          <w:szCs w:val="17"/>
        </w:rPr>
        <w:t xml:space="preserve"> pueda poner a su disposición. </w:t>
      </w:r>
      <w:r w:rsidRPr="00BF1580">
        <w:rPr>
          <w:rFonts w:ascii="Century Gothic" w:hAnsi="Century Gothic" w:cs="Arial"/>
          <w:b/>
          <w:sz w:val="17"/>
          <w:szCs w:val="17"/>
        </w:rPr>
        <w:t>2)</w:t>
      </w:r>
      <w:r w:rsidRPr="00BF1580">
        <w:rPr>
          <w:rFonts w:ascii="Century Gothic" w:hAnsi="Century Gothic" w:cs="Arial"/>
          <w:sz w:val="17"/>
          <w:szCs w:val="17"/>
        </w:rPr>
        <w:t xml:space="preserve"> </w:t>
      </w:r>
      <w:r w:rsidRPr="00BF1580">
        <w:rPr>
          <w:rFonts w:ascii="Century Gothic" w:hAnsi="Century Gothic" w:cs="Arial"/>
          <w:b/>
          <w:sz w:val="17"/>
          <w:szCs w:val="17"/>
        </w:rPr>
        <w:t>BANCAMIGA</w:t>
      </w:r>
      <w:r w:rsidRPr="00BF1580">
        <w:rPr>
          <w:rFonts w:ascii="Century Gothic" w:hAnsi="Century Gothic" w:cs="Arial"/>
          <w:sz w:val="17"/>
          <w:szCs w:val="17"/>
        </w:rPr>
        <w:t xml:space="preserve"> procederá a asignar a cada cuenta un número, que deberá indicarse tanto en los cheques como en los comprobantes de transacciones realizadas, a través de la Cuenta Corriente, y comprobantes de depósito respectivos. Bajo ese mismo número de cuenta asignado, figurarán en su contabilidad, tanto los depósitos como los cargos a la referida cuenta. </w:t>
      </w:r>
      <w:r w:rsidRPr="00BF1580">
        <w:rPr>
          <w:rFonts w:ascii="Century Gothic" w:hAnsi="Century Gothic" w:cs="Arial"/>
          <w:b/>
          <w:sz w:val="17"/>
          <w:szCs w:val="17"/>
        </w:rPr>
        <w:t>3)</w:t>
      </w:r>
      <w:r w:rsidRPr="00BF1580">
        <w:rPr>
          <w:rFonts w:ascii="Century Gothic" w:hAnsi="Century Gothic" w:cs="Arial"/>
          <w:sz w:val="17"/>
          <w:szCs w:val="17"/>
        </w:rPr>
        <w:t xml:space="preserve"> Los depósitos a la Cuenta Corriente, deberán hacerse mediante los medios dispuestos por </w:t>
      </w:r>
      <w:r w:rsidRPr="00BF1580">
        <w:rPr>
          <w:rFonts w:ascii="Century Gothic" w:hAnsi="Century Gothic" w:cs="Arial"/>
          <w:b/>
          <w:sz w:val="17"/>
          <w:szCs w:val="17"/>
        </w:rPr>
        <w:t>BANCAMIGA</w:t>
      </w:r>
      <w:r w:rsidRPr="00BF1580">
        <w:rPr>
          <w:rFonts w:ascii="Century Gothic" w:hAnsi="Century Gothic" w:cs="Arial"/>
          <w:sz w:val="17"/>
          <w:szCs w:val="17"/>
        </w:rPr>
        <w:t xml:space="preserve"> para tal fin, y el depositante, bien sea que se trate de </w:t>
      </w:r>
      <w:r w:rsidRPr="00BF1580">
        <w:rPr>
          <w:rFonts w:ascii="Century Gothic" w:hAnsi="Century Gothic" w:cs="Arial"/>
          <w:b/>
          <w:sz w:val="17"/>
          <w:szCs w:val="17"/>
        </w:rPr>
        <w:t>EL CLIENTE</w:t>
      </w:r>
      <w:r w:rsidRPr="00BF1580">
        <w:rPr>
          <w:rFonts w:ascii="Century Gothic" w:hAnsi="Century Gothic" w:cs="Arial"/>
          <w:sz w:val="17"/>
          <w:szCs w:val="17"/>
        </w:rPr>
        <w:t xml:space="preserve"> o de un tercero, deberá indicar con toda precisión y exactitud en el correspondiente formulario de Depósito y en los sitios destinados al efecto: a) el número de Cuenta Corriente; b) el nombre completo del titular de la Cuenta Corriente; c) la descripción de los fondos depositados; d) el tipo de cuenta; e) la fecha, y f) identificación del depositante, sin perjuicio de que por razones de seguridad </w:t>
      </w:r>
      <w:r w:rsidRPr="00BF1580">
        <w:rPr>
          <w:rFonts w:ascii="Century Gothic" w:hAnsi="Century Gothic" w:cs="Arial"/>
          <w:b/>
          <w:sz w:val="17"/>
          <w:szCs w:val="17"/>
        </w:rPr>
        <w:t>BANCAMIGA</w:t>
      </w:r>
      <w:r w:rsidRPr="00BF1580">
        <w:rPr>
          <w:rFonts w:ascii="Century Gothic" w:hAnsi="Century Gothic" w:cs="Arial"/>
          <w:sz w:val="17"/>
          <w:szCs w:val="17"/>
        </w:rPr>
        <w:t xml:space="preserve"> requiera información adicional.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asume todos los riesgos derivados de los errores que se cometan en el mismo, o terceros depositantes, si fuera el caso, en la elaboración de las planillas de depósito y en la elaboración o endoso de los cheques depositados, bien sea que provengan de él o de un tercero. </w:t>
      </w:r>
      <w:r w:rsidRPr="00BF1580">
        <w:rPr>
          <w:rFonts w:ascii="Century Gothic" w:hAnsi="Century Gothic" w:cs="Arial"/>
          <w:b/>
          <w:sz w:val="17"/>
          <w:szCs w:val="17"/>
        </w:rPr>
        <w:t>4)</w:t>
      </w:r>
      <w:r w:rsidRPr="00BF1580">
        <w:rPr>
          <w:rFonts w:ascii="Century Gothic" w:hAnsi="Century Gothic" w:cs="Arial"/>
          <w:sz w:val="17"/>
          <w:szCs w:val="17"/>
        </w:rPr>
        <w:t xml:space="preserve"> En caso de depósitos efectuados en cheques de otros bancos u otras plazas, </w:t>
      </w:r>
      <w:r w:rsidR="008778D4" w:rsidRPr="00BF1580">
        <w:rPr>
          <w:rFonts w:ascii="Century Gothic" w:hAnsi="Century Gothic" w:cs="Arial"/>
          <w:sz w:val="17"/>
          <w:szCs w:val="17"/>
        </w:rPr>
        <w:t xml:space="preserve">los </w:t>
      </w:r>
      <w:r w:rsidR="008778D4" w:rsidRPr="00BF1580">
        <w:rPr>
          <w:rFonts w:ascii="Century Gothic" w:hAnsi="Century Gothic" w:cs="Arial"/>
          <w:sz w:val="17"/>
          <w:szCs w:val="17"/>
        </w:rPr>
        <w:lastRenderedPageBreak/>
        <w:t>montos de los mismos quedarán</w:t>
      </w:r>
      <w:r w:rsidRPr="00BF1580">
        <w:rPr>
          <w:rFonts w:ascii="Century Gothic" w:hAnsi="Century Gothic" w:cs="Arial"/>
          <w:sz w:val="17"/>
          <w:szCs w:val="17"/>
        </w:rPr>
        <w:t xml:space="preserve"> acreditados a la Cuenta Corriente, con condición de diferimiento; por lo tanto, </w:t>
      </w:r>
      <w:r w:rsidRPr="00BF1580">
        <w:rPr>
          <w:rFonts w:ascii="Century Gothic" w:hAnsi="Century Gothic" w:cs="Arial"/>
          <w:b/>
          <w:sz w:val="17"/>
          <w:szCs w:val="17"/>
        </w:rPr>
        <w:t>EL CLIENTE</w:t>
      </w:r>
      <w:r w:rsidRPr="00BF1580">
        <w:rPr>
          <w:rFonts w:ascii="Century Gothic" w:hAnsi="Century Gothic" w:cs="Arial"/>
          <w:sz w:val="17"/>
          <w:szCs w:val="17"/>
        </w:rPr>
        <w:t xml:space="preserve"> no podrá disponer del monto de los cheques depositados hasta que el librado no realice el pago de esos cheques a </w:t>
      </w:r>
      <w:r w:rsidRPr="00BF1580">
        <w:rPr>
          <w:rFonts w:ascii="Century Gothic" w:hAnsi="Century Gothic" w:cs="Arial"/>
          <w:b/>
          <w:sz w:val="17"/>
          <w:szCs w:val="17"/>
        </w:rPr>
        <w:t>BANCAMIGA</w:t>
      </w:r>
      <w:r w:rsidRPr="00BF1580">
        <w:rPr>
          <w:rFonts w:ascii="Century Gothic" w:hAnsi="Century Gothic" w:cs="Arial"/>
          <w:sz w:val="17"/>
          <w:szCs w:val="17"/>
        </w:rPr>
        <w:t xml:space="preserve">.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no tendrá derecho a disponer de cantidades depositadas a través de cheques a cargo de bancos de la misma o diferente plaza, sino después que los mismos hayan sido cobrados y los fondos estén disponibles en la Cuenta Corriente de </w:t>
      </w:r>
      <w:r w:rsidRPr="00BF1580">
        <w:rPr>
          <w:rFonts w:ascii="Century Gothic" w:hAnsi="Century Gothic" w:cs="Arial"/>
          <w:b/>
          <w:sz w:val="17"/>
          <w:szCs w:val="17"/>
        </w:rPr>
        <w:t>EL CLIENTE</w:t>
      </w:r>
      <w:r w:rsidRPr="00BF1580">
        <w:rPr>
          <w:rFonts w:ascii="Century Gothic" w:hAnsi="Century Gothic" w:cs="Arial"/>
          <w:sz w:val="17"/>
          <w:szCs w:val="17"/>
        </w:rPr>
        <w:t xml:space="preserve">. </w:t>
      </w:r>
      <w:r w:rsidRPr="00BF1580">
        <w:rPr>
          <w:rFonts w:ascii="Century Gothic" w:hAnsi="Century Gothic" w:cs="Arial"/>
          <w:b/>
          <w:sz w:val="17"/>
          <w:szCs w:val="17"/>
        </w:rPr>
        <w:t>5)</w:t>
      </w:r>
      <w:r w:rsidRPr="00BF1580">
        <w:rPr>
          <w:rFonts w:ascii="Century Gothic" w:hAnsi="Century Gothic" w:cs="Arial"/>
          <w:sz w:val="17"/>
          <w:szCs w:val="17"/>
        </w:rPr>
        <w:t xml:space="preserve"> </w:t>
      </w:r>
      <w:r w:rsidRPr="00BF1580">
        <w:rPr>
          <w:rFonts w:ascii="Century Gothic" w:hAnsi="Century Gothic" w:cs="Arial"/>
          <w:b/>
          <w:sz w:val="17"/>
          <w:szCs w:val="17"/>
        </w:rPr>
        <w:t>BANCAMIGA</w:t>
      </w:r>
      <w:r w:rsidRPr="00BF1580">
        <w:rPr>
          <w:rFonts w:ascii="Century Gothic" w:hAnsi="Century Gothic" w:cs="Arial"/>
          <w:sz w:val="17"/>
          <w:szCs w:val="17"/>
        </w:rPr>
        <w:t xml:space="preserve"> no está obligado a levantar protestos, dar los avisos de ley, ni agotar las gestiones de cobro de los cheques depositados en la Cuenta Corriente, si a su presentación no son pagados. </w:t>
      </w:r>
      <w:r w:rsidRPr="00BF1580">
        <w:rPr>
          <w:rFonts w:ascii="Century Gothic" w:hAnsi="Century Gothic" w:cs="Arial"/>
          <w:b/>
          <w:sz w:val="17"/>
          <w:szCs w:val="17"/>
        </w:rPr>
        <w:t>6)</w:t>
      </w:r>
      <w:r w:rsidRPr="00BF1580">
        <w:rPr>
          <w:rFonts w:ascii="Century Gothic" w:hAnsi="Century Gothic" w:cs="Arial"/>
          <w:sz w:val="17"/>
          <w:szCs w:val="17"/>
        </w:rPr>
        <w:t xml:space="preserve"> En los casos de depósitos en cheques, </w:t>
      </w:r>
      <w:r w:rsidRPr="00BF1580">
        <w:rPr>
          <w:rFonts w:ascii="Century Gothic" w:hAnsi="Century Gothic" w:cs="Arial"/>
          <w:b/>
          <w:sz w:val="17"/>
          <w:szCs w:val="17"/>
        </w:rPr>
        <w:t>EL CLIENTE</w:t>
      </w:r>
      <w:r w:rsidRPr="00BF1580">
        <w:rPr>
          <w:rFonts w:ascii="Century Gothic" w:hAnsi="Century Gothic" w:cs="Arial"/>
          <w:sz w:val="17"/>
          <w:szCs w:val="17"/>
        </w:rPr>
        <w:t xml:space="preserve"> se obliga a indicar en el reverso de los mismos, el número de Cuenta Corriente donde deben ser acreditados los montos de los cheques, el cual debe coincidir con el número de la Cuente Corriente indicado en la respectiva planilla de depósito. Si no se indicare tal circunstancia, o si los números de cuenta no fueren coincidentes, </w:t>
      </w:r>
      <w:r w:rsidRPr="00BF1580">
        <w:rPr>
          <w:rFonts w:ascii="Century Gothic" w:hAnsi="Century Gothic" w:cs="Arial"/>
          <w:b/>
          <w:sz w:val="17"/>
          <w:szCs w:val="17"/>
        </w:rPr>
        <w:t>BANCAMIGA</w:t>
      </w:r>
      <w:r w:rsidRPr="00BF1580">
        <w:rPr>
          <w:rFonts w:ascii="Century Gothic" w:hAnsi="Century Gothic" w:cs="Arial"/>
          <w:sz w:val="17"/>
          <w:szCs w:val="17"/>
        </w:rPr>
        <w:t xml:space="preserve"> no tendrá responsabilidad por el hecho de no haber acreditado dichos montos en la Cuenta Corriente de </w:t>
      </w:r>
      <w:r w:rsidRPr="00BF1580">
        <w:rPr>
          <w:rFonts w:ascii="Century Gothic" w:hAnsi="Century Gothic" w:cs="Arial"/>
          <w:b/>
          <w:sz w:val="17"/>
          <w:szCs w:val="17"/>
        </w:rPr>
        <w:t>EL CLIENTE</w:t>
      </w:r>
      <w:r w:rsidRPr="00BF1580">
        <w:rPr>
          <w:rFonts w:ascii="Century Gothic" w:hAnsi="Century Gothic" w:cs="Arial"/>
          <w:sz w:val="17"/>
          <w:szCs w:val="17"/>
        </w:rPr>
        <w:t xml:space="preserve">. Sin perjuicio de lo antes expuesto, en el supuesto caso que </w:t>
      </w:r>
      <w:r w:rsidRPr="00BF1580">
        <w:rPr>
          <w:rFonts w:ascii="Century Gothic" w:hAnsi="Century Gothic" w:cs="Arial"/>
          <w:b/>
          <w:sz w:val="17"/>
          <w:szCs w:val="17"/>
        </w:rPr>
        <w:t>EL CLIENTE</w:t>
      </w:r>
      <w:r w:rsidRPr="00BF1580">
        <w:rPr>
          <w:rFonts w:ascii="Century Gothic" w:hAnsi="Century Gothic" w:cs="Arial"/>
          <w:sz w:val="17"/>
          <w:szCs w:val="17"/>
        </w:rPr>
        <w:t xml:space="preserve"> notifique, por escrito, a </w:t>
      </w:r>
      <w:r w:rsidRPr="00BF1580">
        <w:rPr>
          <w:rFonts w:ascii="Century Gothic" w:hAnsi="Century Gothic" w:cs="Arial"/>
          <w:b/>
          <w:sz w:val="17"/>
          <w:szCs w:val="17"/>
        </w:rPr>
        <w:t>BANCAMIGA</w:t>
      </w:r>
      <w:r w:rsidRPr="00BF1580">
        <w:rPr>
          <w:rFonts w:ascii="Century Gothic" w:hAnsi="Century Gothic" w:cs="Arial"/>
          <w:sz w:val="17"/>
          <w:szCs w:val="17"/>
        </w:rPr>
        <w:t xml:space="preserve"> el error de número de Cuenta Corriente existente en la planilla de depósito y/o en la parte posterior del cheque, </w:t>
      </w:r>
      <w:r w:rsidRPr="00BF1580">
        <w:rPr>
          <w:rFonts w:ascii="Century Gothic" w:hAnsi="Century Gothic" w:cs="Arial"/>
          <w:b/>
          <w:sz w:val="17"/>
          <w:szCs w:val="17"/>
        </w:rPr>
        <w:t>BANCAMIGA</w:t>
      </w:r>
      <w:r w:rsidRPr="00BF1580">
        <w:rPr>
          <w:rFonts w:ascii="Century Gothic" w:hAnsi="Century Gothic" w:cs="Arial"/>
          <w:sz w:val="17"/>
          <w:szCs w:val="17"/>
        </w:rPr>
        <w:t xml:space="preserve"> realizará el respectivo reverso de la Cuenta Corriente errada, si en ésta se encontrasen aún los fondos correspondientes, y acreditará las cantidades que correspondan a la Cuenta Corriente de </w:t>
      </w:r>
      <w:r w:rsidRPr="00BF1580">
        <w:rPr>
          <w:rFonts w:ascii="Century Gothic" w:hAnsi="Century Gothic" w:cs="Arial"/>
          <w:b/>
          <w:sz w:val="17"/>
          <w:szCs w:val="17"/>
        </w:rPr>
        <w:t>EL CLIENTE.  7) EL CLIENTE</w:t>
      </w:r>
      <w:r w:rsidRPr="00BF1580">
        <w:rPr>
          <w:rFonts w:ascii="Century Gothic" w:hAnsi="Century Gothic" w:cs="Arial"/>
          <w:sz w:val="17"/>
          <w:szCs w:val="17"/>
        </w:rPr>
        <w:t xml:space="preserve"> podrá retirar los fondos depositados en su Cuenta Corriente cuando así lo desee, siempre que sea en un día hábil bancario dentro del horario de atención al cliente establecido, a través de la red de cajeros automáticos autorizados o de cualquier otro tipo de medio electrónico o de otra índole que </w:t>
      </w:r>
      <w:r w:rsidRPr="00BF1580">
        <w:rPr>
          <w:rFonts w:ascii="Century Gothic" w:hAnsi="Century Gothic" w:cs="Arial"/>
          <w:b/>
          <w:sz w:val="17"/>
          <w:szCs w:val="17"/>
        </w:rPr>
        <w:t>BANCAMIGA</w:t>
      </w:r>
      <w:r w:rsidRPr="00BF1580">
        <w:rPr>
          <w:rFonts w:ascii="Century Gothic" w:hAnsi="Century Gothic" w:cs="Arial"/>
          <w:sz w:val="17"/>
          <w:szCs w:val="17"/>
        </w:rPr>
        <w:t xml:space="preserve"> pueda colocar a su disposición. </w:t>
      </w:r>
      <w:r w:rsidRPr="00BF1580">
        <w:rPr>
          <w:rFonts w:ascii="Century Gothic" w:hAnsi="Century Gothic" w:cs="Arial"/>
          <w:b/>
          <w:sz w:val="17"/>
          <w:szCs w:val="17"/>
        </w:rPr>
        <w:t>8)</w:t>
      </w:r>
      <w:r w:rsidRPr="00BF1580">
        <w:rPr>
          <w:rFonts w:ascii="Century Gothic" w:hAnsi="Century Gothic" w:cs="Arial"/>
          <w:sz w:val="17"/>
          <w:szCs w:val="17"/>
        </w:rPr>
        <w:t xml:space="preserve"> </w:t>
      </w:r>
      <w:r w:rsidRPr="00BF1580">
        <w:rPr>
          <w:rFonts w:ascii="Century Gothic" w:hAnsi="Century Gothic" w:cs="Arial"/>
          <w:b/>
          <w:sz w:val="17"/>
          <w:szCs w:val="17"/>
        </w:rPr>
        <w:t>EL CLIENTE</w:t>
      </w:r>
      <w:r w:rsidRPr="00BF1580">
        <w:rPr>
          <w:rFonts w:ascii="Century Gothic" w:hAnsi="Century Gothic" w:cs="Arial"/>
          <w:sz w:val="17"/>
          <w:szCs w:val="17"/>
        </w:rPr>
        <w:t xml:space="preserve"> se obliga a no emplear lápices de grafito, ni bolígrafos, ni plumas, así como ningún otro instrumento de escritura de tinta fácilmente borrable o esfumable en la hechura, endoso, aval y firma de los cheques u órdenes de pago mediante los cuales movilice la Cuenta Corriente y expresamente asume frente a </w:t>
      </w:r>
      <w:r w:rsidRPr="00BF1580">
        <w:rPr>
          <w:rFonts w:ascii="Century Gothic" w:hAnsi="Century Gothic" w:cs="Arial"/>
          <w:b/>
          <w:sz w:val="17"/>
          <w:szCs w:val="17"/>
        </w:rPr>
        <w:t>BANCAMIGA</w:t>
      </w:r>
      <w:r w:rsidRPr="00BF1580">
        <w:rPr>
          <w:rFonts w:ascii="Century Gothic" w:hAnsi="Century Gothic" w:cs="Arial"/>
          <w:sz w:val="17"/>
          <w:szCs w:val="17"/>
        </w:rPr>
        <w:t xml:space="preserve">, toda responsabilidad por cualquier falsificación o alteración de y en tales cheques derivadas o facilitadas por el uso de dichos instrumentos, bien sea que tales falsificaciones o alteraciones se hayan suscitado en la rúbrica de los cheques u órdenes de pago o en el contenido de los mismos, siempre y cuando </w:t>
      </w:r>
      <w:r w:rsidRPr="00BF1580">
        <w:rPr>
          <w:rFonts w:ascii="Century Gothic" w:hAnsi="Century Gothic" w:cs="Arial"/>
          <w:b/>
          <w:sz w:val="17"/>
          <w:szCs w:val="17"/>
        </w:rPr>
        <w:t>BANCAMIGA</w:t>
      </w:r>
      <w:r w:rsidRPr="00BF1580">
        <w:rPr>
          <w:rFonts w:ascii="Century Gothic" w:hAnsi="Century Gothic" w:cs="Arial"/>
          <w:sz w:val="17"/>
          <w:szCs w:val="17"/>
        </w:rPr>
        <w:t xml:space="preserve">, haya comprobado debidamente que dichas falsificaciones o alteraciones son producto de acciones u omisiones realizadas por parte de </w:t>
      </w:r>
      <w:r w:rsidRPr="00BF1580">
        <w:rPr>
          <w:rFonts w:ascii="Century Gothic" w:hAnsi="Century Gothic" w:cs="Arial"/>
          <w:b/>
          <w:sz w:val="17"/>
          <w:szCs w:val="17"/>
        </w:rPr>
        <w:t>EL CLIENTE,</w:t>
      </w:r>
      <w:r w:rsidRPr="00BF1580">
        <w:rPr>
          <w:rFonts w:ascii="Century Gothic" w:hAnsi="Century Gothic" w:cs="Arial"/>
          <w:sz w:val="17"/>
          <w:szCs w:val="17"/>
        </w:rPr>
        <w:t xml:space="preserve"> ya sea de forma dolosa o culposa, como consecuencia de su inobservancia o impericia. </w:t>
      </w:r>
      <w:r w:rsidRPr="00BF1580">
        <w:rPr>
          <w:rFonts w:ascii="Century Gothic" w:hAnsi="Century Gothic" w:cs="Arial"/>
          <w:b/>
          <w:sz w:val="17"/>
          <w:szCs w:val="17"/>
        </w:rPr>
        <w:t>9)</w:t>
      </w:r>
      <w:r w:rsidRPr="00BF1580">
        <w:rPr>
          <w:rFonts w:ascii="Century Gothic" w:hAnsi="Century Gothic" w:cs="Arial"/>
          <w:sz w:val="17"/>
          <w:szCs w:val="17"/>
        </w:rPr>
        <w:t xml:space="preserve"> Las solicitudes de chequeras podrán ser realizadas directamente en cualquiera de las Agencias de </w:t>
      </w:r>
      <w:r w:rsidRPr="00BF1580">
        <w:rPr>
          <w:rFonts w:ascii="Century Gothic" w:hAnsi="Century Gothic" w:cs="Arial"/>
          <w:b/>
          <w:sz w:val="17"/>
          <w:szCs w:val="17"/>
        </w:rPr>
        <w:t>BANCAMIGA</w:t>
      </w:r>
      <w:r w:rsidRPr="00BF1580">
        <w:rPr>
          <w:rFonts w:ascii="Century Gothic" w:hAnsi="Century Gothic" w:cs="Arial"/>
          <w:sz w:val="17"/>
          <w:szCs w:val="17"/>
        </w:rPr>
        <w:t xml:space="preserve">, o por cualquier otro medio que </w:t>
      </w:r>
      <w:r w:rsidRPr="00BF1580">
        <w:rPr>
          <w:rFonts w:ascii="Century Gothic" w:hAnsi="Century Gothic" w:cs="Arial"/>
          <w:b/>
          <w:sz w:val="17"/>
          <w:szCs w:val="17"/>
        </w:rPr>
        <w:t>BANCAMIGA</w:t>
      </w:r>
      <w:r w:rsidRPr="00BF1580">
        <w:rPr>
          <w:rFonts w:ascii="Century Gothic" w:hAnsi="Century Gothic" w:cs="Arial"/>
          <w:sz w:val="17"/>
          <w:szCs w:val="17"/>
        </w:rPr>
        <w:t xml:space="preserve"> ponga a disposición de </w:t>
      </w:r>
      <w:r w:rsidRPr="00BF1580">
        <w:rPr>
          <w:rFonts w:ascii="Century Gothic" w:hAnsi="Century Gothic" w:cs="Arial"/>
          <w:b/>
          <w:sz w:val="17"/>
          <w:szCs w:val="17"/>
        </w:rPr>
        <w:t>EL CLIENTE</w:t>
      </w:r>
      <w:r w:rsidRPr="00BF1580">
        <w:rPr>
          <w:rFonts w:ascii="Century Gothic" w:hAnsi="Century Gothic" w:cs="Arial"/>
          <w:sz w:val="17"/>
          <w:szCs w:val="17"/>
        </w:rPr>
        <w:t xml:space="preserve"> de acuerdo a los procedimientos establecidos por </w:t>
      </w:r>
      <w:r w:rsidRPr="00BF1580">
        <w:rPr>
          <w:rFonts w:ascii="Century Gothic" w:hAnsi="Century Gothic" w:cs="Arial"/>
          <w:b/>
          <w:sz w:val="17"/>
          <w:szCs w:val="17"/>
        </w:rPr>
        <w:t>BANCAMIGA</w:t>
      </w:r>
      <w:r w:rsidRPr="00BF1580">
        <w:rPr>
          <w:rFonts w:ascii="Century Gothic" w:hAnsi="Century Gothic" w:cs="Arial"/>
          <w:sz w:val="17"/>
          <w:szCs w:val="17"/>
        </w:rPr>
        <w:t xml:space="preserve"> para tal fin y conforme con las leyes y regulaciones legales vigentes. </w:t>
      </w:r>
      <w:r w:rsidRPr="00BF1580">
        <w:rPr>
          <w:rFonts w:ascii="Century Gothic" w:hAnsi="Century Gothic" w:cs="Arial"/>
          <w:b/>
          <w:sz w:val="17"/>
          <w:szCs w:val="17"/>
        </w:rPr>
        <w:t>10)</w:t>
      </w:r>
      <w:r w:rsidRPr="00BF1580">
        <w:rPr>
          <w:rFonts w:ascii="Century Gothic" w:hAnsi="Century Gothic" w:cs="Arial"/>
          <w:sz w:val="17"/>
          <w:szCs w:val="17"/>
        </w:rPr>
        <w:t xml:space="preserve">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se obliga a custodiar y a guardar cuidadosamente la solicitud de entrega de chequeras, la chequera propiamente dicha, cada uno de los cheques contenidos en la misma y cualquier otro medio de movilización de la Cuenta Corriente que </w:t>
      </w:r>
      <w:r w:rsidRPr="00BF1580">
        <w:rPr>
          <w:rFonts w:ascii="Century Gothic" w:hAnsi="Century Gothic" w:cs="Arial"/>
          <w:b/>
          <w:sz w:val="17"/>
          <w:szCs w:val="17"/>
        </w:rPr>
        <w:t>BANCAMIGA</w:t>
      </w:r>
      <w:r w:rsidRPr="00BF1580">
        <w:rPr>
          <w:rFonts w:ascii="Century Gothic" w:hAnsi="Century Gothic" w:cs="Arial"/>
          <w:sz w:val="17"/>
          <w:szCs w:val="17"/>
        </w:rPr>
        <w:t xml:space="preserve"> le entregue y asume toda la responsabilidad por las consecuencias que pudieren resultar debido al uso de ellos o de la información que estas contengan, por parte de las terceras personas, ya sea por su sustracción o extravío. En ese sentido, </w:t>
      </w:r>
      <w:r w:rsidRPr="00BF1580">
        <w:rPr>
          <w:rFonts w:ascii="Century Gothic" w:hAnsi="Century Gothic" w:cs="Arial"/>
          <w:b/>
          <w:sz w:val="17"/>
          <w:szCs w:val="17"/>
        </w:rPr>
        <w:t>EL CLIENTE</w:t>
      </w:r>
      <w:r w:rsidRPr="00BF1580">
        <w:rPr>
          <w:rFonts w:ascii="Century Gothic" w:hAnsi="Century Gothic" w:cs="Arial"/>
          <w:sz w:val="17"/>
          <w:szCs w:val="17"/>
        </w:rPr>
        <w:t xml:space="preserve"> estará obligado a notificar, de inmediato a </w:t>
      </w:r>
      <w:r w:rsidRPr="00BF1580">
        <w:rPr>
          <w:rFonts w:ascii="Century Gothic" w:hAnsi="Century Gothic" w:cs="Arial"/>
          <w:b/>
          <w:sz w:val="17"/>
          <w:szCs w:val="17"/>
        </w:rPr>
        <w:t>BANCAMIGA</w:t>
      </w:r>
      <w:r w:rsidRPr="00BF1580">
        <w:rPr>
          <w:rFonts w:ascii="Century Gothic" w:hAnsi="Century Gothic" w:cs="Arial"/>
          <w:sz w:val="17"/>
          <w:szCs w:val="17"/>
        </w:rPr>
        <w:t xml:space="preserve"> de la pérdida o sustracción de los cheques o de cualquier otro medio de movilización de la Cuenta Corriente, por cualquier medio que </w:t>
      </w:r>
      <w:r w:rsidRPr="00BF1580">
        <w:rPr>
          <w:rFonts w:ascii="Century Gothic" w:hAnsi="Century Gothic" w:cs="Arial"/>
          <w:b/>
          <w:sz w:val="17"/>
          <w:szCs w:val="17"/>
        </w:rPr>
        <w:t>BANCAMIGA</w:t>
      </w:r>
      <w:r w:rsidRPr="00BF1580">
        <w:rPr>
          <w:rFonts w:ascii="Century Gothic" w:hAnsi="Century Gothic" w:cs="Arial"/>
          <w:sz w:val="17"/>
          <w:szCs w:val="17"/>
        </w:rPr>
        <w:t xml:space="preserve"> ponga para ello a su disposición. </w:t>
      </w:r>
      <w:r w:rsidRPr="00BF1580">
        <w:rPr>
          <w:rFonts w:ascii="Century Gothic" w:hAnsi="Century Gothic" w:cs="Arial"/>
          <w:b/>
          <w:sz w:val="17"/>
          <w:szCs w:val="17"/>
        </w:rPr>
        <w:t>11)</w:t>
      </w:r>
      <w:r w:rsidRPr="00BF1580">
        <w:rPr>
          <w:rFonts w:ascii="Century Gothic" w:hAnsi="Century Gothic" w:cs="Arial"/>
          <w:sz w:val="17"/>
          <w:szCs w:val="17"/>
        </w:rPr>
        <w:t xml:space="preserve"> En caso de sustracción, hurto o extravío de la chequera entera o de uno o varios de los cheques en custodia de </w:t>
      </w:r>
      <w:r w:rsidRPr="00BF1580">
        <w:rPr>
          <w:rFonts w:ascii="Century Gothic" w:hAnsi="Century Gothic" w:cs="Arial"/>
          <w:b/>
          <w:sz w:val="17"/>
          <w:szCs w:val="17"/>
        </w:rPr>
        <w:t>EL CLIENTE</w:t>
      </w:r>
      <w:r w:rsidRPr="00BF1580">
        <w:rPr>
          <w:rFonts w:ascii="Century Gothic" w:hAnsi="Century Gothic" w:cs="Arial"/>
          <w:sz w:val="17"/>
          <w:szCs w:val="17"/>
        </w:rPr>
        <w:t xml:space="preserve">, o si por alguna circunstancia </w:t>
      </w:r>
      <w:r w:rsidRPr="00BF1580">
        <w:rPr>
          <w:rFonts w:ascii="Century Gothic" w:hAnsi="Century Gothic" w:cs="Arial"/>
          <w:b/>
          <w:sz w:val="17"/>
          <w:szCs w:val="17"/>
        </w:rPr>
        <w:t>EL CLIENTE</w:t>
      </w:r>
      <w:r w:rsidRPr="00BF1580">
        <w:rPr>
          <w:rFonts w:ascii="Century Gothic" w:hAnsi="Century Gothic" w:cs="Arial"/>
          <w:sz w:val="17"/>
          <w:szCs w:val="17"/>
        </w:rPr>
        <w:t xml:space="preserve"> quisiera suspender el pago de alguno o varios de los cheques ya emitidos por éste, </w:t>
      </w:r>
      <w:r w:rsidRPr="00BF1580">
        <w:rPr>
          <w:rFonts w:ascii="Century Gothic" w:hAnsi="Century Gothic" w:cs="Arial"/>
          <w:b/>
          <w:sz w:val="17"/>
          <w:szCs w:val="17"/>
        </w:rPr>
        <w:t>EL CLIENTE</w:t>
      </w:r>
      <w:r w:rsidRPr="00BF1580">
        <w:rPr>
          <w:rFonts w:ascii="Century Gothic" w:hAnsi="Century Gothic" w:cs="Arial"/>
          <w:sz w:val="17"/>
          <w:szCs w:val="17"/>
        </w:rPr>
        <w:t xml:space="preserve"> notificará de inmediato a </w:t>
      </w:r>
      <w:r w:rsidRPr="00BF1580">
        <w:rPr>
          <w:rFonts w:ascii="Century Gothic" w:hAnsi="Century Gothic" w:cs="Arial"/>
          <w:b/>
          <w:sz w:val="17"/>
          <w:szCs w:val="17"/>
        </w:rPr>
        <w:t>BANCAMIGA</w:t>
      </w:r>
      <w:r w:rsidRPr="00BF1580">
        <w:rPr>
          <w:rFonts w:ascii="Century Gothic" w:hAnsi="Century Gothic" w:cs="Arial"/>
          <w:sz w:val="17"/>
          <w:szCs w:val="17"/>
        </w:rPr>
        <w:t xml:space="preserve">, incluyendo dentro de la referida notificación, todos los detalles del(los) referido(s) cheque(s) y la razón para la suspensión del pago. Tal notificación podrá ser realizada, entre otras, por vía telefónica. Es entendido que: a) bajo la responsabilidad de </w:t>
      </w:r>
      <w:r w:rsidRPr="00BF1580">
        <w:rPr>
          <w:rFonts w:ascii="Century Gothic" w:hAnsi="Century Gothic" w:cs="Arial"/>
          <w:b/>
          <w:sz w:val="17"/>
          <w:szCs w:val="17"/>
        </w:rPr>
        <w:t>EL CLIENTE</w:t>
      </w:r>
      <w:r w:rsidRPr="00BF1580">
        <w:rPr>
          <w:rFonts w:ascii="Century Gothic" w:hAnsi="Century Gothic" w:cs="Arial"/>
          <w:sz w:val="17"/>
          <w:szCs w:val="17"/>
        </w:rPr>
        <w:t xml:space="preserve">, </w:t>
      </w:r>
      <w:r w:rsidRPr="00BF1580">
        <w:rPr>
          <w:rFonts w:ascii="Century Gothic" w:hAnsi="Century Gothic" w:cs="Arial"/>
          <w:b/>
          <w:sz w:val="17"/>
          <w:szCs w:val="17"/>
        </w:rPr>
        <w:t>BANCAMIGA</w:t>
      </w:r>
      <w:r w:rsidRPr="00BF1580">
        <w:rPr>
          <w:rFonts w:ascii="Century Gothic" w:hAnsi="Century Gothic" w:cs="Arial"/>
          <w:sz w:val="17"/>
          <w:szCs w:val="17"/>
        </w:rPr>
        <w:t xml:space="preserve"> negará el pago, en caso de ser presentado el(los) referido(s) cheque(s) luego de realizada la notificación oportuna por parte de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de que no sea realizado el pago del(los) mismo(s); siendo responsabilidad de </w:t>
      </w:r>
      <w:r w:rsidRPr="00BF1580">
        <w:rPr>
          <w:rFonts w:ascii="Century Gothic" w:hAnsi="Century Gothic" w:cs="Arial"/>
          <w:b/>
          <w:sz w:val="17"/>
          <w:szCs w:val="17"/>
        </w:rPr>
        <w:t>EL CLIENTE</w:t>
      </w:r>
      <w:r w:rsidRPr="00BF1580">
        <w:rPr>
          <w:rFonts w:ascii="Century Gothic" w:hAnsi="Century Gothic" w:cs="Arial"/>
          <w:sz w:val="17"/>
          <w:szCs w:val="17"/>
        </w:rPr>
        <w:t xml:space="preserve"> cualquier daño o perjuicio ocasionado a terceros derivado de la negativa del pago del (los) referido(s) cheque(s); b) la solicitud no tendrá validez en el caso de que el(los) referido(s) cheque(s) haya(n) sido conformado(s) y/o pagado(s) con anterioridad a la notificación realizada por </w:t>
      </w:r>
      <w:r w:rsidRPr="00BF1580">
        <w:rPr>
          <w:rFonts w:ascii="Century Gothic" w:hAnsi="Century Gothic" w:cs="Arial"/>
          <w:b/>
          <w:sz w:val="17"/>
          <w:szCs w:val="17"/>
        </w:rPr>
        <w:t>EL CLIENTE</w:t>
      </w:r>
      <w:r w:rsidRPr="00BF1580">
        <w:rPr>
          <w:rFonts w:ascii="Century Gothic" w:hAnsi="Century Gothic" w:cs="Arial"/>
          <w:sz w:val="17"/>
          <w:szCs w:val="17"/>
        </w:rPr>
        <w:t xml:space="preserve">; c) en caso de aparecer el(los) referido(s) cheque(s) o que surja cualquier otra circunstancia que haga necesario modificar las instrucciones de suspensión de pago, </w:t>
      </w:r>
      <w:r w:rsidRPr="00BF1580">
        <w:rPr>
          <w:rFonts w:ascii="Century Gothic" w:hAnsi="Century Gothic" w:cs="Arial"/>
          <w:b/>
          <w:sz w:val="17"/>
          <w:szCs w:val="17"/>
        </w:rPr>
        <w:t>EL CLIENTE</w:t>
      </w:r>
      <w:r w:rsidRPr="00BF1580">
        <w:rPr>
          <w:rFonts w:ascii="Century Gothic" w:hAnsi="Century Gothic" w:cs="Arial"/>
          <w:sz w:val="17"/>
          <w:szCs w:val="17"/>
        </w:rPr>
        <w:t xml:space="preserve"> se obliga a notificarlo a </w:t>
      </w:r>
      <w:r w:rsidRPr="00BF1580">
        <w:rPr>
          <w:rFonts w:ascii="Century Gothic" w:hAnsi="Century Gothic" w:cs="Arial"/>
          <w:b/>
          <w:sz w:val="17"/>
          <w:szCs w:val="17"/>
        </w:rPr>
        <w:t>BANCAMIGA</w:t>
      </w:r>
      <w:r w:rsidRPr="00BF1580">
        <w:rPr>
          <w:rFonts w:ascii="Century Gothic" w:hAnsi="Century Gothic" w:cs="Arial"/>
          <w:sz w:val="17"/>
          <w:szCs w:val="17"/>
        </w:rPr>
        <w:t xml:space="preserve">, por escrito de forma inmediata. En consecuencia, </w:t>
      </w:r>
      <w:r w:rsidRPr="00BF1580">
        <w:rPr>
          <w:rFonts w:ascii="Century Gothic" w:hAnsi="Century Gothic" w:cs="Arial"/>
          <w:b/>
          <w:sz w:val="17"/>
          <w:szCs w:val="17"/>
        </w:rPr>
        <w:t>BANCAMIGA</w:t>
      </w:r>
      <w:r w:rsidRPr="00BF1580">
        <w:rPr>
          <w:rFonts w:ascii="Century Gothic" w:hAnsi="Century Gothic" w:cs="Arial"/>
          <w:sz w:val="17"/>
          <w:szCs w:val="17"/>
        </w:rPr>
        <w:t xml:space="preserve"> no será responsable por el pago de cheques efectuado en ausencia de una notificación de suspensión de pago realizada por parte de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excepto cuando </w:t>
      </w:r>
      <w:r w:rsidRPr="00BF1580">
        <w:rPr>
          <w:rFonts w:ascii="Century Gothic" w:hAnsi="Century Gothic" w:cs="Arial"/>
          <w:b/>
          <w:sz w:val="17"/>
          <w:szCs w:val="17"/>
        </w:rPr>
        <w:t>EL CLIENTE</w:t>
      </w:r>
      <w:r w:rsidRPr="00BF1580">
        <w:rPr>
          <w:rFonts w:ascii="Century Gothic" w:hAnsi="Century Gothic" w:cs="Arial"/>
          <w:sz w:val="17"/>
          <w:szCs w:val="17"/>
        </w:rPr>
        <w:t xml:space="preserve"> haya notificado oportunamente de la forma y en los casos expresados de acuerdo a este contrato</w:t>
      </w:r>
      <w:r w:rsidRPr="00BF1580">
        <w:rPr>
          <w:rFonts w:ascii="Century Gothic" w:hAnsi="Century Gothic" w:cs="Arial"/>
          <w:b/>
          <w:sz w:val="17"/>
          <w:szCs w:val="17"/>
        </w:rPr>
        <w:t>. 12) BANCAMIGA</w:t>
      </w:r>
      <w:r w:rsidRPr="00BF1580">
        <w:rPr>
          <w:rFonts w:ascii="Century Gothic" w:hAnsi="Century Gothic" w:cs="Arial"/>
          <w:sz w:val="17"/>
          <w:szCs w:val="17"/>
        </w:rPr>
        <w:t xml:space="preserve"> está facultada para entregar las chequeras directamente a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o a algún tercero debidamente autorizado, en cualquiera de sus oficinas o Agencias. El receptor de las chequeras, deberá firmar el “Acuse de Recibo” de las mismas, como prueba de recepción, de lo contrario, </w:t>
      </w:r>
      <w:r w:rsidRPr="00BF1580">
        <w:rPr>
          <w:rFonts w:ascii="Century Gothic" w:hAnsi="Century Gothic" w:cs="Arial"/>
          <w:b/>
          <w:sz w:val="17"/>
          <w:szCs w:val="17"/>
        </w:rPr>
        <w:t xml:space="preserve">BANCAMIGA </w:t>
      </w:r>
      <w:r w:rsidRPr="00BF1580">
        <w:rPr>
          <w:rFonts w:ascii="Century Gothic" w:hAnsi="Century Gothic" w:cs="Arial"/>
          <w:sz w:val="17"/>
          <w:szCs w:val="17"/>
        </w:rPr>
        <w:t xml:space="preserve">se abstendrá de hacer entrega de la(s) chequera(s). Una vez entregada(s) la(s) chequera(s), </w:t>
      </w:r>
      <w:r w:rsidRPr="00BF1580">
        <w:rPr>
          <w:rFonts w:ascii="Century Gothic" w:hAnsi="Century Gothic" w:cs="Arial"/>
          <w:b/>
          <w:sz w:val="17"/>
          <w:szCs w:val="17"/>
        </w:rPr>
        <w:t>EL CLIENTE</w:t>
      </w:r>
      <w:r w:rsidRPr="00BF1580">
        <w:rPr>
          <w:rFonts w:ascii="Century Gothic" w:hAnsi="Century Gothic" w:cs="Arial"/>
          <w:sz w:val="17"/>
          <w:szCs w:val="17"/>
        </w:rPr>
        <w:t xml:space="preserve"> se compromete a asumir toda la responsabilidad por las consecuencias que pudieren resultar de la sustracción o extravío de la(s) chequera(s) completa(s) o de uno o varios de los cheques contenidos en ella(s), excepto cuando </w:t>
      </w:r>
      <w:r w:rsidRPr="00BF1580">
        <w:rPr>
          <w:rFonts w:ascii="Century Gothic" w:hAnsi="Century Gothic" w:cs="Arial"/>
          <w:b/>
          <w:sz w:val="17"/>
          <w:szCs w:val="17"/>
        </w:rPr>
        <w:t>EL CLIENTE</w:t>
      </w:r>
      <w:r w:rsidRPr="00BF1580">
        <w:rPr>
          <w:rFonts w:ascii="Century Gothic" w:hAnsi="Century Gothic" w:cs="Arial"/>
          <w:sz w:val="17"/>
          <w:szCs w:val="17"/>
        </w:rPr>
        <w:t xml:space="preserve"> haya realizado una notificación a </w:t>
      </w:r>
      <w:r w:rsidRPr="00BF1580">
        <w:rPr>
          <w:rFonts w:ascii="Century Gothic" w:hAnsi="Century Gothic" w:cs="Arial"/>
          <w:b/>
          <w:sz w:val="17"/>
          <w:szCs w:val="17"/>
        </w:rPr>
        <w:t>BANCAMIGA</w:t>
      </w:r>
      <w:r w:rsidRPr="00BF1580">
        <w:rPr>
          <w:rFonts w:ascii="Century Gothic" w:hAnsi="Century Gothic" w:cs="Arial"/>
          <w:sz w:val="17"/>
          <w:szCs w:val="17"/>
        </w:rPr>
        <w:t xml:space="preserve">, previa al momento del cobro del (de los) cheque(s) sustraídos o extraviados, según sea el caso, por cualquier medio que </w:t>
      </w:r>
      <w:r w:rsidRPr="00BF1580">
        <w:rPr>
          <w:rFonts w:ascii="Century Gothic" w:hAnsi="Century Gothic" w:cs="Arial"/>
          <w:b/>
          <w:sz w:val="17"/>
          <w:szCs w:val="17"/>
        </w:rPr>
        <w:lastRenderedPageBreak/>
        <w:t>BANCAMIGA</w:t>
      </w:r>
      <w:r w:rsidRPr="00BF1580">
        <w:rPr>
          <w:rFonts w:ascii="Century Gothic" w:hAnsi="Century Gothic" w:cs="Arial"/>
          <w:sz w:val="17"/>
          <w:szCs w:val="17"/>
        </w:rPr>
        <w:t xml:space="preserve"> ponga para ello a su disposición. </w:t>
      </w:r>
      <w:r w:rsidRPr="00BF1580">
        <w:rPr>
          <w:rFonts w:ascii="Century Gothic" w:hAnsi="Century Gothic" w:cs="Arial"/>
          <w:b/>
          <w:sz w:val="17"/>
          <w:szCs w:val="17"/>
        </w:rPr>
        <w:t xml:space="preserve">13) </w:t>
      </w:r>
      <w:r w:rsidRPr="00BF1580">
        <w:rPr>
          <w:rFonts w:ascii="Century Gothic" w:hAnsi="Century Gothic" w:cs="Arial"/>
          <w:sz w:val="17"/>
          <w:szCs w:val="17"/>
        </w:rPr>
        <w:t xml:space="preserve">Los cheques no podrán contener condición alguna para su pago. Solamente han de ser admisibles las restricciones para su cobro o negación legalmente admitidas. </w:t>
      </w:r>
      <w:r w:rsidRPr="00BF1580">
        <w:rPr>
          <w:rFonts w:ascii="Century Gothic" w:hAnsi="Century Gothic" w:cs="Arial"/>
          <w:b/>
          <w:sz w:val="17"/>
          <w:szCs w:val="17"/>
        </w:rPr>
        <w:t>14)</w:t>
      </w:r>
      <w:r w:rsidRPr="00BF1580">
        <w:rPr>
          <w:rFonts w:ascii="Century Gothic" w:hAnsi="Century Gothic" w:cs="Arial"/>
          <w:sz w:val="17"/>
          <w:szCs w:val="17"/>
        </w:rPr>
        <w:t xml:space="preserve"> Los cheques deberán ser librados claramente con indicación de la cantidad en letras y números, sin dejar espacios en blanco que permitan hacer intercalaciones o adiciones y la firma puesta en ellos deberá corresponder a la que </w:t>
      </w:r>
      <w:r w:rsidRPr="00BF1580">
        <w:rPr>
          <w:rFonts w:ascii="Century Gothic" w:hAnsi="Century Gothic" w:cs="Arial"/>
          <w:b/>
          <w:sz w:val="17"/>
          <w:szCs w:val="17"/>
        </w:rPr>
        <w:t>EL CLIENTE</w:t>
      </w:r>
      <w:r w:rsidRPr="00BF1580">
        <w:rPr>
          <w:rFonts w:ascii="Century Gothic" w:hAnsi="Century Gothic" w:cs="Arial"/>
          <w:sz w:val="17"/>
          <w:szCs w:val="17"/>
        </w:rPr>
        <w:t xml:space="preserve"> haya estampado en el formulario de “Registro de Firmas” que se encuentra en los archivos de </w:t>
      </w:r>
      <w:r w:rsidRPr="00BF1580">
        <w:rPr>
          <w:rFonts w:ascii="Century Gothic" w:hAnsi="Century Gothic" w:cs="Arial"/>
          <w:b/>
          <w:sz w:val="17"/>
          <w:szCs w:val="17"/>
        </w:rPr>
        <w:t>BANCAMIGA</w:t>
      </w:r>
      <w:r w:rsidRPr="00BF1580">
        <w:rPr>
          <w:rFonts w:ascii="Century Gothic" w:hAnsi="Century Gothic" w:cs="Arial"/>
          <w:sz w:val="17"/>
          <w:szCs w:val="17"/>
        </w:rPr>
        <w:t xml:space="preserve">, sin que sea necesario que </w:t>
      </w:r>
      <w:r w:rsidRPr="00BF1580">
        <w:rPr>
          <w:rFonts w:ascii="Century Gothic" w:hAnsi="Century Gothic" w:cs="Arial"/>
          <w:b/>
          <w:sz w:val="17"/>
          <w:szCs w:val="17"/>
        </w:rPr>
        <w:t>BANCAMIGA</w:t>
      </w:r>
      <w:r w:rsidRPr="00BF1580">
        <w:rPr>
          <w:rFonts w:ascii="Century Gothic" w:hAnsi="Century Gothic" w:cs="Arial"/>
          <w:sz w:val="17"/>
          <w:szCs w:val="17"/>
        </w:rPr>
        <w:t xml:space="preserve">, verifique la autenticidad y/o validez de las firmas estampadas en los cheques, bastando solamente que verifique las firmas por procedimientos ordinarios confrontándolas con las que se encuentren en sus archivos. En consecuencia, </w:t>
      </w:r>
      <w:r w:rsidRPr="00BF1580">
        <w:rPr>
          <w:rFonts w:ascii="Century Gothic" w:hAnsi="Century Gothic" w:cs="Arial"/>
          <w:b/>
          <w:sz w:val="17"/>
          <w:szCs w:val="17"/>
        </w:rPr>
        <w:t>BANCAMIGA</w:t>
      </w:r>
      <w:r w:rsidRPr="00BF1580">
        <w:rPr>
          <w:rFonts w:ascii="Century Gothic" w:hAnsi="Century Gothic" w:cs="Arial"/>
          <w:sz w:val="17"/>
          <w:szCs w:val="17"/>
        </w:rPr>
        <w:t xml:space="preserve"> no será responsable por el pago de cualquier cheque u orden de pago con cargo a la Cuenta Corriente de </w:t>
      </w:r>
      <w:r w:rsidRPr="00BF1580">
        <w:rPr>
          <w:rFonts w:ascii="Century Gothic" w:hAnsi="Century Gothic" w:cs="Arial"/>
          <w:b/>
          <w:sz w:val="17"/>
          <w:szCs w:val="17"/>
        </w:rPr>
        <w:t>EL CLIENTE,</w:t>
      </w:r>
      <w:r w:rsidRPr="00BF1580">
        <w:rPr>
          <w:rFonts w:ascii="Century Gothic" w:hAnsi="Century Gothic" w:cs="Arial"/>
          <w:sz w:val="17"/>
          <w:szCs w:val="17"/>
        </w:rPr>
        <w:t xml:space="preserve"> siempre que el respectivo cheque u orden de pago presente a simple vista, similitud con los de las chequeras entregadas por </w:t>
      </w:r>
      <w:r w:rsidRPr="00BF1580">
        <w:rPr>
          <w:rFonts w:ascii="Century Gothic" w:hAnsi="Century Gothic" w:cs="Arial"/>
          <w:b/>
          <w:sz w:val="17"/>
          <w:szCs w:val="17"/>
        </w:rPr>
        <w:t>BANCAMIGA</w:t>
      </w:r>
      <w:r w:rsidRPr="00BF1580">
        <w:rPr>
          <w:rFonts w:ascii="Century Gothic" w:hAnsi="Century Gothic" w:cs="Arial"/>
          <w:sz w:val="17"/>
          <w:szCs w:val="17"/>
        </w:rPr>
        <w:t xml:space="preserve"> a </w:t>
      </w:r>
      <w:r w:rsidRPr="00BF1580">
        <w:rPr>
          <w:rFonts w:ascii="Century Gothic" w:hAnsi="Century Gothic" w:cs="Arial"/>
          <w:b/>
          <w:sz w:val="17"/>
          <w:szCs w:val="17"/>
        </w:rPr>
        <w:t>EL CLIENTE,</w:t>
      </w:r>
      <w:r w:rsidRPr="00BF1580">
        <w:rPr>
          <w:rFonts w:ascii="Century Gothic" w:hAnsi="Century Gothic" w:cs="Arial"/>
          <w:sz w:val="17"/>
          <w:szCs w:val="17"/>
        </w:rPr>
        <w:t xml:space="preserve"> y que las firmas del cheque u orden de pago sean razonablemente parecidas a simple vista a la de</w:t>
      </w:r>
      <w:r w:rsidRPr="00BF1580">
        <w:rPr>
          <w:rFonts w:ascii="Century Gothic" w:hAnsi="Century Gothic" w:cs="Arial"/>
          <w:b/>
          <w:sz w:val="17"/>
          <w:szCs w:val="17"/>
        </w:rPr>
        <w:t xml:space="preserve"> EL CLIENTE</w:t>
      </w:r>
      <w:r w:rsidRPr="00BF1580">
        <w:rPr>
          <w:rFonts w:ascii="Century Gothic" w:hAnsi="Century Gothic" w:cs="Arial"/>
          <w:sz w:val="17"/>
          <w:szCs w:val="17"/>
        </w:rPr>
        <w:t xml:space="preserve"> que se encuentra en los Registros de </w:t>
      </w:r>
      <w:r w:rsidRPr="00BF1580">
        <w:rPr>
          <w:rFonts w:ascii="Century Gothic" w:hAnsi="Century Gothic" w:cs="Arial"/>
          <w:b/>
          <w:sz w:val="17"/>
          <w:szCs w:val="17"/>
        </w:rPr>
        <w:t>BANCAMIGA</w:t>
      </w:r>
      <w:r w:rsidRPr="00BF1580">
        <w:rPr>
          <w:rFonts w:ascii="Century Gothic" w:hAnsi="Century Gothic" w:cs="Arial"/>
          <w:sz w:val="17"/>
          <w:szCs w:val="17"/>
        </w:rPr>
        <w:t xml:space="preserve">. </w:t>
      </w:r>
      <w:r w:rsidRPr="00BF1580">
        <w:rPr>
          <w:rFonts w:ascii="Century Gothic" w:hAnsi="Century Gothic" w:cs="Arial"/>
          <w:b/>
          <w:sz w:val="17"/>
          <w:szCs w:val="17"/>
        </w:rPr>
        <w:t>15)</w:t>
      </w:r>
      <w:r w:rsidRPr="00BF1580">
        <w:rPr>
          <w:rFonts w:ascii="Century Gothic" w:hAnsi="Century Gothic" w:cs="Arial"/>
          <w:sz w:val="17"/>
          <w:szCs w:val="17"/>
        </w:rPr>
        <w:t xml:space="preserve"> </w:t>
      </w:r>
      <w:r w:rsidRPr="00BF1580">
        <w:rPr>
          <w:rFonts w:ascii="Century Gothic" w:hAnsi="Century Gothic" w:cs="Arial"/>
          <w:b/>
          <w:sz w:val="17"/>
          <w:szCs w:val="17"/>
        </w:rPr>
        <w:t>BANCAMIGA</w:t>
      </w:r>
      <w:r w:rsidRPr="00BF1580">
        <w:rPr>
          <w:rFonts w:ascii="Century Gothic" w:hAnsi="Century Gothic" w:cs="Arial"/>
          <w:sz w:val="17"/>
          <w:szCs w:val="17"/>
        </w:rPr>
        <w:t xml:space="preserve"> se obliga a llevar la Cuenta Corriente al día con el objeto de determinar los saldos deudores y acreedores de la misma, e informar a </w:t>
      </w:r>
      <w:r w:rsidRPr="00BF1580">
        <w:rPr>
          <w:rFonts w:ascii="Century Gothic" w:hAnsi="Century Gothic" w:cs="Arial"/>
          <w:b/>
          <w:sz w:val="17"/>
          <w:szCs w:val="17"/>
        </w:rPr>
        <w:t>EL CLIENTE</w:t>
      </w:r>
      <w:r w:rsidRPr="00BF1580">
        <w:rPr>
          <w:rFonts w:ascii="Century Gothic" w:hAnsi="Century Gothic" w:cs="Arial"/>
          <w:sz w:val="17"/>
          <w:szCs w:val="17"/>
        </w:rPr>
        <w:t xml:space="preserve"> mensualmente, dentro de los quince (15) días continuos siguientes a la fecha de terminación de cada mes, los movimientos de su Cuenta Corriente, correspondientes al período de liquidación de que se trate, por medio de un “Estado De Cuenta” enviado a la dirección física o electrónica que a tal efecto suministre </w:t>
      </w:r>
      <w:r w:rsidRPr="00BF1580">
        <w:rPr>
          <w:rFonts w:ascii="Century Gothic" w:hAnsi="Century Gothic" w:cs="Arial"/>
          <w:b/>
          <w:sz w:val="17"/>
          <w:szCs w:val="17"/>
        </w:rPr>
        <w:t>EL CLIENTE</w:t>
      </w:r>
      <w:r w:rsidRPr="00BF1580">
        <w:rPr>
          <w:rFonts w:ascii="Century Gothic" w:hAnsi="Century Gothic" w:cs="Arial"/>
          <w:sz w:val="17"/>
          <w:szCs w:val="17"/>
        </w:rPr>
        <w:t xml:space="preserve">. Las observaciones que </w:t>
      </w:r>
      <w:r w:rsidRPr="00BF1580">
        <w:rPr>
          <w:rFonts w:ascii="Century Gothic" w:hAnsi="Century Gothic" w:cs="Arial"/>
          <w:b/>
          <w:sz w:val="17"/>
          <w:szCs w:val="17"/>
        </w:rPr>
        <w:t>EL CLIENTE</w:t>
      </w:r>
      <w:r w:rsidRPr="00BF1580">
        <w:rPr>
          <w:rFonts w:ascii="Century Gothic" w:hAnsi="Century Gothic" w:cs="Arial"/>
          <w:sz w:val="17"/>
          <w:szCs w:val="17"/>
        </w:rPr>
        <w:t xml:space="preserve"> tenga que formular al “Estado De Cuenta” deberá hacerlas llegar a la dirección física o electrónica de </w:t>
      </w:r>
      <w:r w:rsidRPr="00BF1580">
        <w:rPr>
          <w:rFonts w:ascii="Century Gothic" w:hAnsi="Century Gothic" w:cs="Arial"/>
          <w:b/>
          <w:sz w:val="17"/>
          <w:szCs w:val="17"/>
        </w:rPr>
        <w:t>BANCAMIGA</w:t>
      </w:r>
      <w:r w:rsidRPr="00BF1580">
        <w:rPr>
          <w:rFonts w:ascii="Century Gothic" w:hAnsi="Century Gothic" w:cs="Arial"/>
          <w:sz w:val="17"/>
          <w:szCs w:val="17"/>
        </w:rPr>
        <w:t xml:space="preserve"> de manera detallada y razonada, dentro de los seis (6) meses siguientes a la fecha de recepción del “Estado De Cuenta”. Vencido dicho plazo sin que </w:t>
      </w:r>
      <w:r w:rsidRPr="00BF1580">
        <w:rPr>
          <w:rFonts w:ascii="Century Gothic" w:hAnsi="Century Gothic" w:cs="Arial"/>
          <w:b/>
          <w:sz w:val="17"/>
          <w:szCs w:val="17"/>
        </w:rPr>
        <w:t>BANCAMIGA</w:t>
      </w:r>
      <w:r w:rsidRPr="00BF1580">
        <w:rPr>
          <w:rFonts w:ascii="Century Gothic" w:hAnsi="Century Gothic" w:cs="Arial"/>
          <w:sz w:val="17"/>
          <w:szCs w:val="17"/>
        </w:rPr>
        <w:t xml:space="preserve"> haya recibido ninguna observación o impugnación, se tendrá por reconocido en la forma presentada, siendo sus saldos deudores o acreedores definitivos en la fecha de la Cuenta Corriente y las firmas estampadas en el (los) cheque(s) se tendrán por reconocida(s) por </w:t>
      </w:r>
      <w:r w:rsidRPr="00BF1580">
        <w:rPr>
          <w:rFonts w:ascii="Century Gothic" w:hAnsi="Century Gothic" w:cs="Arial"/>
          <w:b/>
          <w:sz w:val="17"/>
          <w:szCs w:val="17"/>
        </w:rPr>
        <w:t>EL CLIENTE</w:t>
      </w:r>
      <w:r w:rsidRPr="00BF1580">
        <w:rPr>
          <w:rFonts w:ascii="Century Gothic" w:hAnsi="Century Gothic" w:cs="Arial"/>
          <w:sz w:val="17"/>
          <w:szCs w:val="17"/>
        </w:rPr>
        <w:t xml:space="preserve">. </w:t>
      </w:r>
      <w:r w:rsidRPr="00BF1580">
        <w:rPr>
          <w:rFonts w:ascii="Century Gothic" w:hAnsi="Century Gothic" w:cs="Arial"/>
          <w:b/>
          <w:bCs/>
          <w:sz w:val="17"/>
          <w:szCs w:val="17"/>
          <w:u w:val="single"/>
        </w:rPr>
        <w:t>TERCERA</w:t>
      </w:r>
      <w:r w:rsidRPr="00BF1580">
        <w:rPr>
          <w:rFonts w:ascii="Century Gothic" w:hAnsi="Century Gothic" w:cs="Arial"/>
          <w:b/>
          <w:bCs/>
          <w:sz w:val="17"/>
          <w:szCs w:val="17"/>
        </w:rPr>
        <w:t>:</w:t>
      </w:r>
      <w:r w:rsidRPr="00BF1580">
        <w:rPr>
          <w:rFonts w:ascii="Century Gothic" w:hAnsi="Century Gothic" w:cs="Arial"/>
          <w:bCs/>
          <w:sz w:val="17"/>
          <w:szCs w:val="17"/>
        </w:rPr>
        <w:t xml:space="preserve"> A los fines de manejar la Cuenta Corriente, </w:t>
      </w:r>
      <w:r w:rsidRPr="00BF1580">
        <w:rPr>
          <w:rFonts w:ascii="Century Gothic" w:hAnsi="Century Gothic" w:cs="Arial"/>
          <w:b/>
          <w:bCs/>
          <w:sz w:val="17"/>
          <w:szCs w:val="17"/>
        </w:rPr>
        <w:t>EL CLIENTE</w:t>
      </w:r>
      <w:r w:rsidRPr="00BF1580">
        <w:rPr>
          <w:rFonts w:ascii="Century Gothic" w:hAnsi="Century Gothic" w:cs="Arial"/>
          <w:bCs/>
          <w:sz w:val="17"/>
          <w:szCs w:val="17"/>
        </w:rPr>
        <w:t xml:space="preserve"> podrá movilizar sus fondos mediante cheques girados a cargo de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así mismo, utilizando su tarjeta de débito, tanto en los Cajeros Automáticos como en las Agencias y sucursales de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y demás mecanismos que le provea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y que sean oportunamente notificados a </w:t>
      </w:r>
      <w:r w:rsidRPr="00BF1580">
        <w:rPr>
          <w:rFonts w:ascii="Century Gothic" w:hAnsi="Century Gothic" w:cs="Arial"/>
          <w:b/>
          <w:bCs/>
          <w:sz w:val="17"/>
          <w:szCs w:val="17"/>
        </w:rPr>
        <w:t>EL CLIENTE</w:t>
      </w:r>
      <w:r w:rsidRPr="00BF1580">
        <w:rPr>
          <w:rFonts w:ascii="Century Gothic" w:hAnsi="Century Gothic" w:cs="Arial"/>
          <w:bCs/>
          <w:sz w:val="17"/>
          <w:szCs w:val="17"/>
        </w:rPr>
        <w:t xml:space="preserve">. </w:t>
      </w:r>
      <w:r w:rsidRPr="00BF1580">
        <w:rPr>
          <w:rFonts w:ascii="Century Gothic" w:hAnsi="Century Gothic" w:cs="Arial"/>
          <w:b/>
          <w:sz w:val="17"/>
          <w:szCs w:val="17"/>
          <w:u w:val="single"/>
        </w:rPr>
        <w:t>CUARTA</w:t>
      </w:r>
      <w:r w:rsidRPr="00BF1580">
        <w:rPr>
          <w:rFonts w:ascii="Century Gothic" w:hAnsi="Century Gothic" w:cs="Arial"/>
          <w:b/>
          <w:sz w:val="17"/>
          <w:szCs w:val="17"/>
        </w:rPr>
        <w:t>:</w:t>
      </w:r>
      <w:r w:rsidRPr="00BF1580">
        <w:rPr>
          <w:rFonts w:ascii="Century Gothic" w:hAnsi="Century Gothic" w:cs="Arial"/>
          <w:sz w:val="17"/>
          <w:szCs w:val="17"/>
        </w:rPr>
        <w:t xml:space="preserve"> El manejo de la Cuenta Corriente podrá ser en forma individual o tener dos o más titulares, hasta un máximo fijado por </w:t>
      </w:r>
      <w:r w:rsidRPr="00BF1580">
        <w:rPr>
          <w:rFonts w:ascii="Century Gothic" w:hAnsi="Century Gothic" w:cs="Arial"/>
          <w:b/>
          <w:sz w:val="17"/>
          <w:szCs w:val="17"/>
        </w:rPr>
        <w:t>BANCAMIGA</w:t>
      </w:r>
      <w:r w:rsidRPr="00BF1580">
        <w:rPr>
          <w:rFonts w:ascii="Century Gothic" w:hAnsi="Century Gothic" w:cs="Arial"/>
          <w:sz w:val="17"/>
          <w:szCs w:val="17"/>
        </w:rPr>
        <w:t xml:space="preserve">, en cuyo caso la movilización de la misma, podrá ser hecha de forma conjunta por dos o más de sus titulares, o indistintamente con la firma de cualesquiera de ellos, todo lo cual, deberá indicarse en la “Solicitud del Producto” respectiva. </w:t>
      </w:r>
      <w:r w:rsidRPr="00BF1580">
        <w:rPr>
          <w:rFonts w:ascii="Century Gothic" w:hAnsi="Century Gothic" w:cs="Arial"/>
          <w:b/>
          <w:bCs/>
          <w:sz w:val="17"/>
          <w:szCs w:val="17"/>
          <w:u w:val="single"/>
        </w:rPr>
        <w:t>QUINTA</w:t>
      </w:r>
      <w:r w:rsidRPr="00BF1580">
        <w:rPr>
          <w:rFonts w:ascii="Century Gothic" w:hAnsi="Century Gothic" w:cs="Arial"/>
          <w:b/>
          <w:bCs/>
          <w:sz w:val="17"/>
          <w:szCs w:val="17"/>
        </w:rPr>
        <w:t xml:space="preserve">: </w:t>
      </w:r>
      <w:r w:rsidRPr="00BF1580">
        <w:rPr>
          <w:rFonts w:ascii="Century Gothic" w:hAnsi="Century Gothic" w:cs="Arial"/>
          <w:bCs/>
          <w:sz w:val="17"/>
          <w:szCs w:val="17"/>
        </w:rPr>
        <w:t xml:space="preserve">Queda expresamente convenido entre las partes, que en cumplimiento de la normativa legal vigente,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notificará a </w:t>
      </w:r>
      <w:r w:rsidRPr="00BF1580">
        <w:rPr>
          <w:rFonts w:ascii="Century Gothic" w:hAnsi="Century Gothic" w:cs="Arial"/>
          <w:b/>
          <w:bCs/>
          <w:sz w:val="17"/>
          <w:szCs w:val="17"/>
        </w:rPr>
        <w:t>EL CLIENTE</w:t>
      </w:r>
      <w:r w:rsidRPr="00BF1580">
        <w:rPr>
          <w:rFonts w:ascii="Century Gothic" w:hAnsi="Century Gothic" w:cs="Arial"/>
          <w:bCs/>
          <w:sz w:val="17"/>
          <w:szCs w:val="17"/>
        </w:rPr>
        <w:t xml:space="preserve"> diariamente, en todas sus oficinas y Agencias, en lugar visible al público en su TARIFARIO, las tasas de interés referencial aplicable a la Cuenta Corriente remunerada y sus modificaciones, la base de cálculo, forma y frecuencia del abono de las mismas, las comisiones cobradas por los servicios que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presta a sus clientes y en fin toda aquella información y términos contractuales de carácter variable conforme al presente contrato y a la Ley vigente. </w:t>
      </w:r>
      <w:r w:rsidRPr="00BF1580">
        <w:rPr>
          <w:rFonts w:ascii="Century Gothic" w:hAnsi="Century Gothic" w:cs="Arial"/>
          <w:b/>
          <w:bCs/>
          <w:sz w:val="17"/>
          <w:szCs w:val="17"/>
          <w:u w:val="single"/>
        </w:rPr>
        <w:t>SEXTA</w:t>
      </w:r>
      <w:r w:rsidRPr="00BF1580">
        <w:rPr>
          <w:rFonts w:ascii="Century Gothic" w:hAnsi="Century Gothic" w:cs="Arial"/>
          <w:b/>
          <w:bCs/>
          <w:sz w:val="17"/>
          <w:szCs w:val="17"/>
        </w:rPr>
        <w:t xml:space="preserve">: </w:t>
      </w:r>
      <w:r w:rsidRPr="00BF1580">
        <w:rPr>
          <w:rFonts w:ascii="Century Gothic" w:hAnsi="Century Gothic" w:cs="Arial"/>
          <w:bCs/>
          <w:sz w:val="17"/>
          <w:szCs w:val="17"/>
        </w:rPr>
        <w:t xml:space="preserve">Comisiones y recargos por servicios. Con motivo de la realización de operaciones y prestación de servicios conexos o accesorios a la Cuenta, los gastos y/o tarifas de mantenimiento y servicios, comisiones y cualesquiera otros cargos que efectúe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conforme a lo dispuesto en esta cláusula, deberán ajustarse al contenido de la Resolución número 11-07-01 emanada del Banco Central de Venezuela (BCV), en fecha 12 de Julio de 2011, publicada en Gaceta Oficial de la República Bolivariana de Venezuela número 39.712 del 13 de Julio de 2011, o a las disposiciones que en el futuro modifiquen o deroguen dicha Resolución, así como las demás disposiciones legales vigentes que regulen la materia.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tendrá derecho a cobrar a </w:t>
      </w:r>
      <w:r w:rsidRPr="00BF1580">
        <w:rPr>
          <w:rFonts w:ascii="Century Gothic" w:hAnsi="Century Gothic" w:cs="Arial"/>
          <w:b/>
          <w:bCs/>
          <w:sz w:val="17"/>
          <w:szCs w:val="17"/>
        </w:rPr>
        <w:t>EL CLIENTE</w:t>
      </w:r>
      <w:r w:rsidRPr="00BF1580">
        <w:rPr>
          <w:rFonts w:ascii="Century Gothic" w:hAnsi="Century Gothic" w:cs="Arial"/>
          <w:bCs/>
          <w:sz w:val="17"/>
          <w:szCs w:val="17"/>
        </w:rPr>
        <w:t xml:space="preserve"> las comisiones y recargos, por los montos y conceptos indicados en el TARIFARIO; todo de conformidad a lo establecido al efecto en la normativa legal vigente. En consecuencia, </w:t>
      </w:r>
      <w:r w:rsidRPr="00BF1580">
        <w:rPr>
          <w:rFonts w:ascii="Century Gothic" w:hAnsi="Century Gothic" w:cs="Arial"/>
          <w:b/>
          <w:bCs/>
          <w:sz w:val="17"/>
          <w:szCs w:val="17"/>
        </w:rPr>
        <w:t xml:space="preserve">EL CLIENTE </w:t>
      </w:r>
      <w:r w:rsidRPr="00BF1580">
        <w:rPr>
          <w:rFonts w:ascii="Century Gothic" w:hAnsi="Century Gothic" w:cs="Arial"/>
          <w:bCs/>
          <w:sz w:val="17"/>
          <w:szCs w:val="17"/>
        </w:rPr>
        <w:t xml:space="preserve">autoriza a </w:t>
      </w:r>
      <w:r w:rsidRPr="00BF1580">
        <w:rPr>
          <w:rFonts w:ascii="Century Gothic" w:hAnsi="Century Gothic" w:cs="Arial"/>
          <w:b/>
          <w:bCs/>
          <w:sz w:val="17"/>
          <w:szCs w:val="17"/>
        </w:rPr>
        <w:t>BANCAMIGA</w:t>
      </w:r>
      <w:r w:rsidRPr="00BF1580">
        <w:rPr>
          <w:rFonts w:ascii="Century Gothic" w:hAnsi="Century Gothic" w:cs="Arial"/>
          <w:bCs/>
          <w:sz w:val="17"/>
          <w:szCs w:val="17"/>
        </w:rPr>
        <w:t xml:space="preserve"> a cargar a su cuenta, las cantidades que le adeude conforme a los servicios prestados en virtud de este contrato, todo conforme a los parámetros permitidos por la legislación vigente</w:t>
      </w:r>
      <w:r w:rsidRPr="00BF1580">
        <w:rPr>
          <w:rFonts w:ascii="Century Gothic" w:hAnsi="Century Gothic" w:cs="Arial"/>
          <w:sz w:val="17"/>
          <w:szCs w:val="17"/>
        </w:rPr>
        <w:t xml:space="preserve">. </w:t>
      </w:r>
      <w:r w:rsidRPr="00BF1580">
        <w:rPr>
          <w:rFonts w:ascii="Century Gothic" w:hAnsi="Century Gothic" w:cs="Arial"/>
          <w:b/>
          <w:bCs/>
          <w:sz w:val="17"/>
          <w:szCs w:val="17"/>
        </w:rPr>
        <w:t xml:space="preserve">SÉPTIMA: </w:t>
      </w:r>
      <w:r w:rsidRPr="00BF1580">
        <w:rPr>
          <w:rFonts w:ascii="Century Gothic" w:hAnsi="Century Gothic" w:cs="Arial"/>
          <w:bCs/>
          <w:sz w:val="17"/>
          <w:szCs w:val="17"/>
        </w:rPr>
        <w:t xml:space="preserve">Las cuentas con saldo inferior a Bs. 1,00, y que permanezcan inmovilizadas por un período mayor a doce (12) meses estarán sujetas al cobro de una comisión equivalente al saldo remanente en dicha cuenta. </w:t>
      </w:r>
      <w:r w:rsidRPr="00BF1580">
        <w:rPr>
          <w:rFonts w:ascii="Century Gothic" w:hAnsi="Century Gothic" w:cs="Arial"/>
          <w:b/>
          <w:sz w:val="17"/>
          <w:szCs w:val="17"/>
          <w:u w:val="single"/>
        </w:rPr>
        <w:t>OCTAVA</w:t>
      </w:r>
      <w:r w:rsidRPr="00BF1580">
        <w:rPr>
          <w:rFonts w:ascii="Century Gothic" w:hAnsi="Century Gothic" w:cs="Arial"/>
          <w:b/>
          <w:sz w:val="17"/>
          <w:szCs w:val="17"/>
        </w:rPr>
        <w:t>:</w:t>
      </w:r>
      <w:r w:rsidRPr="00BF1580">
        <w:rPr>
          <w:rFonts w:ascii="Century Gothic" w:hAnsi="Century Gothic" w:cs="Arial"/>
          <w:sz w:val="17"/>
          <w:szCs w:val="17"/>
        </w:rPr>
        <w:t xml:space="preserve"> </w:t>
      </w:r>
      <w:r w:rsidRPr="00BF1580">
        <w:rPr>
          <w:rFonts w:ascii="Century Gothic" w:hAnsi="Century Gothic" w:cs="Arial"/>
          <w:b/>
          <w:sz w:val="17"/>
          <w:szCs w:val="17"/>
        </w:rPr>
        <w:t>BANCAMIGA</w:t>
      </w:r>
      <w:r w:rsidRPr="00BF1580">
        <w:rPr>
          <w:rFonts w:ascii="Century Gothic" w:hAnsi="Century Gothic" w:cs="Arial"/>
          <w:sz w:val="17"/>
          <w:szCs w:val="17"/>
        </w:rPr>
        <w:t xml:space="preserve"> se reserva el derecho de verificar todas y cada una de las referencias y demás documentos entregados por </w:t>
      </w:r>
      <w:r w:rsidRPr="00BF1580">
        <w:rPr>
          <w:rFonts w:ascii="Century Gothic" w:hAnsi="Century Gothic" w:cs="Arial"/>
          <w:b/>
          <w:sz w:val="17"/>
          <w:szCs w:val="17"/>
        </w:rPr>
        <w:t>EL CLIENTE</w:t>
      </w:r>
      <w:r w:rsidRPr="00BF1580">
        <w:rPr>
          <w:rFonts w:ascii="Century Gothic" w:hAnsi="Century Gothic" w:cs="Arial"/>
          <w:sz w:val="17"/>
          <w:szCs w:val="17"/>
        </w:rPr>
        <w:t xml:space="preserve"> en su solicitud de apertura de cuenta, así como el derecho a decidir, sin necesidad de justificación previa alguna, sobre la apertura de la Cuenta Corriente. En caso de una respuesta negativa sobre la solicitud de apertura de cuenta corriente realizada por </w:t>
      </w:r>
      <w:r w:rsidRPr="00BF1580">
        <w:rPr>
          <w:rFonts w:ascii="Century Gothic" w:hAnsi="Century Gothic" w:cs="Arial"/>
          <w:b/>
          <w:sz w:val="17"/>
          <w:szCs w:val="17"/>
        </w:rPr>
        <w:t>EL CLIENTE,</w:t>
      </w:r>
      <w:r w:rsidRPr="00BF1580">
        <w:rPr>
          <w:rFonts w:ascii="Century Gothic" w:hAnsi="Century Gothic" w:cs="Arial"/>
          <w:sz w:val="17"/>
          <w:szCs w:val="17"/>
        </w:rPr>
        <w:t xml:space="preserve"> </w:t>
      </w:r>
      <w:r w:rsidRPr="00BF1580">
        <w:rPr>
          <w:rFonts w:ascii="Century Gothic" w:hAnsi="Century Gothic" w:cs="Arial"/>
          <w:b/>
          <w:sz w:val="17"/>
          <w:szCs w:val="17"/>
        </w:rPr>
        <w:t xml:space="preserve">BANCAMIGA </w:t>
      </w:r>
      <w:r w:rsidRPr="00BF1580">
        <w:rPr>
          <w:rFonts w:ascii="Century Gothic" w:hAnsi="Century Gothic" w:cs="Arial"/>
          <w:sz w:val="17"/>
          <w:szCs w:val="17"/>
        </w:rPr>
        <w:t xml:space="preserve">se compromete a suministrarle de forma escrita, por el medio que considere pertinente, un documento contentivo de las razones consideradas para resolver la negativa de la solicitud de apertura de cuenta corriente; la negativa por parte de </w:t>
      </w:r>
      <w:r w:rsidRPr="00BF1580">
        <w:rPr>
          <w:rFonts w:ascii="Century Gothic" w:hAnsi="Century Gothic" w:cs="Arial"/>
          <w:b/>
          <w:sz w:val="17"/>
          <w:szCs w:val="17"/>
        </w:rPr>
        <w:t>BANCAMIGA</w:t>
      </w:r>
      <w:r w:rsidRPr="00BF1580">
        <w:rPr>
          <w:rFonts w:ascii="Century Gothic" w:hAnsi="Century Gothic" w:cs="Arial"/>
          <w:sz w:val="17"/>
          <w:szCs w:val="17"/>
        </w:rPr>
        <w:t xml:space="preserve"> se dará en los siguientes supuestos: cuando la documentación entregada por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se encuentre: a) incompleta, b) ilegible,  c) haya sido alterada o falsificada total o parcialmente o d) no haya podido ser verificado algún documento considerado fundamental para procesar la solicitud de cuenta corriente.  </w:t>
      </w:r>
      <w:r w:rsidRPr="00BF1580">
        <w:rPr>
          <w:rFonts w:ascii="Century Gothic" w:hAnsi="Century Gothic" w:cs="Arial"/>
          <w:b/>
          <w:sz w:val="17"/>
          <w:szCs w:val="17"/>
          <w:u w:val="single"/>
        </w:rPr>
        <w:t>NOVENA</w:t>
      </w:r>
      <w:r w:rsidRPr="00BF1580">
        <w:rPr>
          <w:rFonts w:ascii="Century Gothic" w:hAnsi="Century Gothic" w:cs="Arial"/>
          <w:b/>
          <w:sz w:val="17"/>
          <w:szCs w:val="17"/>
        </w:rPr>
        <w:t>: EL CLIENTE</w:t>
      </w:r>
      <w:r w:rsidRPr="00BF1580">
        <w:rPr>
          <w:rFonts w:ascii="Century Gothic" w:hAnsi="Century Gothic" w:cs="Arial"/>
          <w:sz w:val="17"/>
          <w:szCs w:val="17"/>
        </w:rPr>
        <w:t xml:space="preserve"> se obliga a reembolsar inmediatamente a </w:t>
      </w:r>
      <w:r w:rsidRPr="00BF1580">
        <w:rPr>
          <w:rFonts w:ascii="Century Gothic" w:hAnsi="Century Gothic" w:cs="Arial"/>
          <w:b/>
          <w:sz w:val="17"/>
          <w:szCs w:val="17"/>
        </w:rPr>
        <w:t xml:space="preserve">BANCAMIGA </w:t>
      </w:r>
      <w:r w:rsidRPr="00BF1580">
        <w:rPr>
          <w:rFonts w:ascii="Century Gothic" w:hAnsi="Century Gothic" w:cs="Arial"/>
          <w:sz w:val="17"/>
          <w:szCs w:val="17"/>
        </w:rPr>
        <w:t>cualquier cantidad que ésta haya pagado en exceso de los fondos que</w:t>
      </w:r>
      <w:r w:rsidRPr="00BF1580">
        <w:rPr>
          <w:rFonts w:ascii="Century Gothic" w:hAnsi="Century Gothic" w:cs="Arial"/>
          <w:b/>
          <w:sz w:val="17"/>
          <w:szCs w:val="17"/>
        </w:rPr>
        <w:t xml:space="preserve"> EL CLIENTE</w:t>
      </w:r>
      <w:r w:rsidRPr="00BF1580">
        <w:rPr>
          <w:rFonts w:ascii="Century Gothic" w:hAnsi="Century Gothic" w:cs="Arial"/>
          <w:sz w:val="17"/>
          <w:szCs w:val="17"/>
        </w:rPr>
        <w:t xml:space="preserve"> tuviere disponible en su cuenta. En esos casos, </w:t>
      </w:r>
      <w:r w:rsidRPr="00BF1580">
        <w:rPr>
          <w:rFonts w:ascii="Century Gothic" w:hAnsi="Century Gothic" w:cs="Arial"/>
          <w:b/>
          <w:sz w:val="17"/>
          <w:szCs w:val="17"/>
        </w:rPr>
        <w:t>EL CLIENTE</w:t>
      </w:r>
      <w:r w:rsidRPr="00BF1580">
        <w:rPr>
          <w:rFonts w:ascii="Century Gothic" w:hAnsi="Century Gothic" w:cs="Arial"/>
          <w:sz w:val="17"/>
          <w:szCs w:val="17"/>
        </w:rPr>
        <w:t xml:space="preserve"> se obliga a pagar intereses calculados sobre saldos diarios, a la tasa de interés más alta que estén autorizadas a cobrar las </w:t>
      </w:r>
      <w:r w:rsidRPr="00BF1580">
        <w:rPr>
          <w:rFonts w:ascii="Century Gothic" w:hAnsi="Century Gothic" w:cs="Arial"/>
          <w:sz w:val="17"/>
          <w:szCs w:val="17"/>
        </w:rPr>
        <w:lastRenderedPageBreak/>
        <w:t xml:space="preserve">instituciones del sector bancario, mientras exista un régimen de regulación de tasas de interés por parte del Banco Central de Venezuela (BCV), o a la tasa más alta del mercado, en caso de no existir ningún régimen de regulación; y ello hasta la fecha efectiva del </w:t>
      </w:r>
      <w:r w:rsidR="00835593" w:rsidRPr="00BF1580">
        <w:rPr>
          <w:rFonts w:ascii="Century Gothic" w:hAnsi="Century Gothic" w:cs="Arial"/>
          <w:sz w:val="17"/>
          <w:szCs w:val="17"/>
        </w:rPr>
        <w:t>desembolso.</w:t>
      </w:r>
      <w:r w:rsidR="00835593" w:rsidRPr="00BF1580">
        <w:rPr>
          <w:rFonts w:ascii="Century Gothic" w:hAnsi="Century Gothic" w:cs="Arial"/>
          <w:b/>
          <w:sz w:val="17"/>
          <w:szCs w:val="17"/>
          <w:u w:val="single"/>
        </w:rPr>
        <w:t xml:space="preserve"> DÉCIMA</w:t>
      </w:r>
      <w:r w:rsidRPr="00BF1580">
        <w:rPr>
          <w:rFonts w:ascii="Century Gothic" w:hAnsi="Century Gothic" w:cs="Arial"/>
          <w:b/>
          <w:sz w:val="17"/>
          <w:szCs w:val="17"/>
        </w:rPr>
        <w:t>:</w:t>
      </w:r>
      <w:r w:rsidRPr="00BF1580">
        <w:rPr>
          <w:rFonts w:ascii="Century Gothic" w:hAnsi="Century Gothic" w:cs="Arial"/>
          <w:sz w:val="17"/>
          <w:szCs w:val="17"/>
        </w:rPr>
        <w:t xml:space="preserve"> Toda notificación enviada por parte de </w:t>
      </w:r>
      <w:r w:rsidRPr="00BF1580">
        <w:rPr>
          <w:rFonts w:ascii="Century Gothic" w:hAnsi="Century Gothic" w:cs="Arial"/>
          <w:b/>
          <w:sz w:val="17"/>
          <w:szCs w:val="17"/>
        </w:rPr>
        <w:t>BANCAMIGA</w:t>
      </w:r>
      <w:r w:rsidRPr="00BF1580">
        <w:rPr>
          <w:rFonts w:ascii="Century Gothic" w:hAnsi="Century Gothic" w:cs="Arial"/>
          <w:sz w:val="17"/>
          <w:szCs w:val="17"/>
        </w:rPr>
        <w:t xml:space="preserve"> a la dirección señalada por </w:t>
      </w:r>
      <w:r w:rsidRPr="00BF1580">
        <w:rPr>
          <w:rFonts w:ascii="Century Gothic" w:hAnsi="Century Gothic" w:cs="Arial"/>
          <w:b/>
          <w:sz w:val="17"/>
          <w:szCs w:val="17"/>
        </w:rPr>
        <w:t>EL CLIENTE</w:t>
      </w:r>
      <w:r w:rsidRPr="00BF1580">
        <w:rPr>
          <w:rFonts w:ascii="Century Gothic" w:hAnsi="Century Gothic" w:cs="Arial"/>
          <w:sz w:val="17"/>
          <w:szCs w:val="17"/>
        </w:rPr>
        <w:t xml:space="preserve"> al momento de abrir la Cuenta Corriente o a la dirección posteriormente indicada por escrito por parte de </w:t>
      </w:r>
      <w:r w:rsidRPr="00BF1580">
        <w:rPr>
          <w:rFonts w:ascii="Century Gothic" w:hAnsi="Century Gothic" w:cs="Arial"/>
          <w:b/>
          <w:sz w:val="17"/>
          <w:szCs w:val="17"/>
        </w:rPr>
        <w:t>EL CLIENTE</w:t>
      </w:r>
      <w:r w:rsidRPr="00BF1580">
        <w:rPr>
          <w:rFonts w:ascii="Century Gothic" w:hAnsi="Century Gothic" w:cs="Arial"/>
          <w:sz w:val="17"/>
          <w:szCs w:val="17"/>
        </w:rPr>
        <w:t xml:space="preserve">, será considerada como recibida y reconocida por éste, por lo que surtirá plenamente sus efectos informativos y legales. En ese sentido, todo titular de la Cuenta Corriente está obligado a notificar por escrito a </w:t>
      </w:r>
      <w:r w:rsidRPr="00BF1580">
        <w:rPr>
          <w:rFonts w:ascii="Century Gothic" w:hAnsi="Century Gothic" w:cs="Arial"/>
          <w:b/>
          <w:sz w:val="17"/>
          <w:szCs w:val="17"/>
        </w:rPr>
        <w:t xml:space="preserve">BANCAMIGA, </w:t>
      </w:r>
      <w:r w:rsidRPr="00BF1580">
        <w:rPr>
          <w:rFonts w:ascii="Century Gothic" w:hAnsi="Century Gothic" w:cs="Arial"/>
          <w:sz w:val="17"/>
          <w:szCs w:val="17"/>
        </w:rPr>
        <w:t xml:space="preserve">por cualquier medio que ésta ponga a su disposición, cualquier cambio de domicilio o dirección, en cuyo caso será considerada como válida y correctamente dirigida. </w:t>
      </w:r>
      <w:r w:rsidRPr="00BF1580">
        <w:rPr>
          <w:rFonts w:ascii="Century Gothic" w:hAnsi="Century Gothic" w:cs="Arial"/>
          <w:b/>
          <w:sz w:val="17"/>
          <w:szCs w:val="17"/>
          <w:u w:val="single"/>
        </w:rPr>
        <w:t>DÉCIMA PRIMERA</w:t>
      </w:r>
      <w:r w:rsidRPr="00BF1580">
        <w:rPr>
          <w:rFonts w:ascii="Century Gothic" w:hAnsi="Century Gothic" w:cs="Arial"/>
          <w:b/>
          <w:sz w:val="17"/>
          <w:szCs w:val="17"/>
        </w:rPr>
        <w:t>:</w:t>
      </w:r>
      <w:r w:rsidRPr="00BF1580">
        <w:rPr>
          <w:rFonts w:ascii="Century Gothic" w:hAnsi="Century Gothic" w:cs="Arial"/>
          <w:sz w:val="17"/>
          <w:szCs w:val="17"/>
        </w:rPr>
        <w:t xml:space="preserve"> Para movilizar la Cuenta Corriente mediante mandato, el mandatario deberá registrar previamente su firma ante </w:t>
      </w:r>
      <w:r w:rsidRPr="00BF1580">
        <w:rPr>
          <w:rFonts w:ascii="Century Gothic" w:hAnsi="Century Gothic" w:cs="Arial"/>
          <w:b/>
          <w:sz w:val="17"/>
          <w:szCs w:val="17"/>
        </w:rPr>
        <w:t>BANCAMIGA</w:t>
      </w:r>
      <w:r w:rsidRPr="00BF1580">
        <w:rPr>
          <w:rFonts w:ascii="Century Gothic" w:hAnsi="Century Gothic" w:cs="Arial"/>
          <w:sz w:val="17"/>
          <w:szCs w:val="17"/>
        </w:rPr>
        <w:t xml:space="preserve"> y presentar el respectivo instrumento de mandato</w:t>
      </w:r>
      <w:r w:rsidR="00835593" w:rsidRPr="00BF1580">
        <w:rPr>
          <w:rFonts w:ascii="Century Gothic" w:hAnsi="Century Gothic" w:cs="Arial"/>
          <w:sz w:val="17"/>
          <w:szCs w:val="17"/>
        </w:rPr>
        <w:t xml:space="preserve"> debidamente autenticado</w:t>
      </w:r>
      <w:r w:rsidRPr="00BF1580">
        <w:rPr>
          <w:rFonts w:ascii="Century Gothic" w:hAnsi="Century Gothic" w:cs="Arial"/>
          <w:sz w:val="17"/>
          <w:szCs w:val="17"/>
        </w:rPr>
        <w:t xml:space="preserve">. Aunado a lo anterior, toda revocatoria del mandato deberá ser notificada a </w:t>
      </w:r>
      <w:r w:rsidRPr="00BF1580">
        <w:rPr>
          <w:rFonts w:ascii="Century Gothic" w:hAnsi="Century Gothic" w:cs="Arial"/>
          <w:b/>
          <w:sz w:val="17"/>
          <w:szCs w:val="17"/>
        </w:rPr>
        <w:t>BANCAMIGA</w:t>
      </w:r>
      <w:r w:rsidRPr="00BF1580">
        <w:rPr>
          <w:rFonts w:ascii="Century Gothic" w:hAnsi="Century Gothic" w:cs="Arial"/>
          <w:sz w:val="17"/>
          <w:szCs w:val="17"/>
        </w:rPr>
        <w:t xml:space="preserve">, para que surta plenos efectos. </w:t>
      </w:r>
      <w:r w:rsidRPr="00BF1580">
        <w:rPr>
          <w:rFonts w:ascii="Century Gothic" w:hAnsi="Century Gothic" w:cs="Arial"/>
          <w:b/>
          <w:sz w:val="17"/>
          <w:szCs w:val="17"/>
          <w:u w:val="single"/>
        </w:rPr>
        <w:t>DÉCIMA SEGUNDA</w:t>
      </w:r>
      <w:r w:rsidRPr="00BF1580">
        <w:rPr>
          <w:rFonts w:ascii="Century Gothic" w:hAnsi="Century Gothic" w:cs="Arial"/>
          <w:b/>
          <w:sz w:val="17"/>
          <w:szCs w:val="17"/>
        </w:rPr>
        <w:t>: BANCAMIGA</w:t>
      </w:r>
      <w:r w:rsidRPr="00BF1580">
        <w:rPr>
          <w:rFonts w:ascii="Century Gothic" w:hAnsi="Century Gothic" w:cs="Arial"/>
          <w:sz w:val="17"/>
          <w:szCs w:val="17"/>
        </w:rPr>
        <w:t xml:space="preserve"> no se hace responsable por los depósitos que no se entreguen a los cajeros directamente o a las personas autorizadas por </w:t>
      </w:r>
      <w:r w:rsidRPr="00BF1580">
        <w:rPr>
          <w:rFonts w:ascii="Century Gothic" w:hAnsi="Century Gothic" w:cs="Arial"/>
          <w:b/>
          <w:sz w:val="17"/>
          <w:szCs w:val="17"/>
        </w:rPr>
        <w:t>BANCAMIGA</w:t>
      </w:r>
      <w:r w:rsidRPr="00BF1580">
        <w:rPr>
          <w:rFonts w:ascii="Century Gothic" w:hAnsi="Century Gothic" w:cs="Arial"/>
          <w:sz w:val="17"/>
          <w:szCs w:val="17"/>
        </w:rPr>
        <w:t xml:space="preserve">. </w:t>
      </w:r>
      <w:r w:rsidRPr="00BF1580">
        <w:rPr>
          <w:rFonts w:ascii="Century Gothic" w:hAnsi="Century Gothic" w:cs="Arial"/>
          <w:b/>
          <w:sz w:val="17"/>
          <w:szCs w:val="17"/>
          <w:u w:val="single"/>
        </w:rPr>
        <w:t>DÉCIMA TERCERA</w:t>
      </w:r>
      <w:r w:rsidRPr="00BF1580">
        <w:rPr>
          <w:rFonts w:ascii="Century Gothic" w:hAnsi="Century Gothic" w:cs="Arial"/>
          <w:b/>
          <w:sz w:val="17"/>
          <w:szCs w:val="17"/>
        </w:rPr>
        <w:t xml:space="preserve">: </w:t>
      </w:r>
      <w:r w:rsidRPr="00BF1580">
        <w:rPr>
          <w:rFonts w:ascii="Century Gothic" w:hAnsi="Century Gothic" w:cs="Arial"/>
          <w:sz w:val="17"/>
          <w:szCs w:val="17"/>
        </w:rPr>
        <w:t>En caso de que exista alguna diferencia entre el saldo que maneja</w:t>
      </w:r>
      <w:r w:rsidRPr="00BF1580">
        <w:rPr>
          <w:rFonts w:ascii="Century Gothic" w:hAnsi="Century Gothic" w:cs="Arial"/>
          <w:b/>
          <w:sz w:val="17"/>
          <w:szCs w:val="17"/>
        </w:rPr>
        <w:t xml:space="preserve"> EL CLIENTE </w:t>
      </w:r>
      <w:r w:rsidRPr="00BF1580">
        <w:rPr>
          <w:rFonts w:ascii="Century Gothic" w:hAnsi="Century Gothic" w:cs="Arial"/>
          <w:sz w:val="17"/>
          <w:szCs w:val="17"/>
        </w:rPr>
        <w:t xml:space="preserve">y las que se llevan en los registros de </w:t>
      </w:r>
      <w:r w:rsidRPr="00BF1580">
        <w:rPr>
          <w:rFonts w:ascii="Century Gothic" w:hAnsi="Century Gothic" w:cs="Arial"/>
          <w:b/>
          <w:sz w:val="17"/>
          <w:szCs w:val="17"/>
        </w:rPr>
        <w:t xml:space="preserve">BANCAMIGA, </w:t>
      </w:r>
      <w:r w:rsidRPr="00BF1580">
        <w:rPr>
          <w:rFonts w:ascii="Century Gothic" w:hAnsi="Century Gothic" w:cs="Arial"/>
          <w:sz w:val="17"/>
          <w:szCs w:val="17"/>
        </w:rPr>
        <w:t>éstos últimos se tendrán como válidos, sin embargo, el titular de la Cuenta podrá exigir dentro de los seis (6) meses contados a partir del día de recibo del estado de cuenta en el que se configura la discrepancia, que se revise el estado de la misma, contra los documentos de depósitos y cheques en poder de</w:t>
      </w:r>
      <w:r w:rsidRPr="00BF1580">
        <w:rPr>
          <w:rFonts w:ascii="Century Gothic" w:hAnsi="Century Gothic" w:cs="Arial"/>
          <w:b/>
          <w:sz w:val="17"/>
          <w:szCs w:val="17"/>
        </w:rPr>
        <w:t xml:space="preserve"> BANCAMIGA. </w:t>
      </w:r>
      <w:r w:rsidRPr="00BF1580">
        <w:rPr>
          <w:rFonts w:ascii="Century Gothic" w:hAnsi="Century Gothic" w:cs="Arial"/>
          <w:b/>
          <w:sz w:val="17"/>
          <w:szCs w:val="17"/>
          <w:u w:val="single"/>
        </w:rPr>
        <w:t>DÉCIMA CUARTA</w:t>
      </w:r>
      <w:r w:rsidRPr="00BF1580">
        <w:rPr>
          <w:rFonts w:ascii="Century Gothic" w:hAnsi="Century Gothic" w:cs="Arial"/>
          <w:b/>
          <w:sz w:val="17"/>
          <w:szCs w:val="17"/>
        </w:rPr>
        <w:t>:</w:t>
      </w:r>
      <w:r w:rsidRPr="00BF1580">
        <w:rPr>
          <w:rFonts w:ascii="Century Gothic" w:hAnsi="Century Gothic" w:cs="Arial"/>
          <w:sz w:val="17"/>
          <w:szCs w:val="17"/>
        </w:rPr>
        <w:t xml:space="preserve"> Los montos depositados por </w:t>
      </w:r>
      <w:r w:rsidRPr="00BF1580">
        <w:rPr>
          <w:rFonts w:ascii="Century Gothic" w:hAnsi="Century Gothic" w:cs="Arial"/>
          <w:b/>
          <w:sz w:val="17"/>
          <w:szCs w:val="17"/>
        </w:rPr>
        <w:t>EL CLIENTE</w:t>
      </w:r>
      <w:r w:rsidRPr="00BF1580">
        <w:rPr>
          <w:rFonts w:ascii="Century Gothic" w:hAnsi="Century Gothic" w:cs="Arial"/>
          <w:sz w:val="17"/>
          <w:szCs w:val="17"/>
        </w:rPr>
        <w:t xml:space="preserve"> estarán garantizados por la Nación Venezolana a través del Fondo de Garantía de Depósito y Protección Bancaria (FOGADE) hasta por el monto que sea fijado por dicho organismo. </w:t>
      </w:r>
      <w:r w:rsidRPr="00BF1580">
        <w:rPr>
          <w:rFonts w:ascii="Century Gothic" w:hAnsi="Century Gothic" w:cs="Arial"/>
          <w:b/>
          <w:sz w:val="17"/>
          <w:szCs w:val="17"/>
          <w:u w:val="single"/>
        </w:rPr>
        <w:t>DÉCIMA QUINTA</w:t>
      </w:r>
      <w:r w:rsidRPr="00BF1580">
        <w:rPr>
          <w:rFonts w:ascii="Century Gothic" w:hAnsi="Century Gothic" w:cs="Arial"/>
          <w:b/>
          <w:sz w:val="17"/>
          <w:szCs w:val="17"/>
        </w:rPr>
        <w:t>:</w:t>
      </w:r>
      <w:r w:rsidRPr="00BF1580">
        <w:rPr>
          <w:rFonts w:ascii="Century Gothic" w:hAnsi="Century Gothic" w:cs="Arial"/>
          <w:sz w:val="17"/>
          <w:szCs w:val="17"/>
        </w:rPr>
        <w:t xml:space="preserve"> En caso de fallecimiento del titular de la Cuenta, el saldo de ésta les será entregado a sus herederos, quienes deberán comprobar a satisfacción de </w:t>
      </w:r>
      <w:r w:rsidRPr="00BF1580">
        <w:rPr>
          <w:rFonts w:ascii="Century Gothic" w:hAnsi="Century Gothic" w:cs="Arial"/>
          <w:b/>
          <w:sz w:val="17"/>
          <w:szCs w:val="17"/>
        </w:rPr>
        <w:t>BANCAMIGA</w:t>
      </w:r>
      <w:r w:rsidRPr="00BF1580">
        <w:rPr>
          <w:rFonts w:ascii="Century Gothic" w:hAnsi="Century Gothic" w:cs="Arial"/>
          <w:sz w:val="17"/>
          <w:szCs w:val="17"/>
        </w:rPr>
        <w:t xml:space="preserve"> su carácter de tales y el cumplimiento de los </w:t>
      </w:r>
      <w:r w:rsidR="00835593" w:rsidRPr="00BF1580">
        <w:rPr>
          <w:rFonts w:ascii="Century Gothic" w:hAnsi="Century Gothic" w:cs="Arial"/>
          <w:sz w:val="17"/>
          <w:szCs w:val="17"/>
        </w:rPr>
        <w:t xml:space="preserve">documentos </w:t>
      </w:r>
      <w:r w:rsidRPr="00BF1580">
        <w:rPr>
          <w:rFonts w:ascii="Century Gothic" w:hAnsi="Century Gothic" w:cs="Arial"/>
          <w:sz w:val="17"/>
          <w:szCs w:val="17"/>
        </w:rPr>
        <w:t xml:space="preserve">requeridos por las leyes especiales sobre la materia. </w:t>
      </w:r>
      <w:r w:rsidRPr="00BF1580">
        <w:rPr>
          <w:rFonts w:ascii="Century Gothic" w:hAnsi="Century Gothic" w:cs="Arial"/>
          <w:b/>
          <w:sz w:val="17"/>
          <w:szCs w:val="17"/>
          <w:u w:val="single"/>
        </w:rPr>
        <w:t>DÉCIMA SEXTA</w:t>
      </w:r>
      <w:r w:rsidRPr="00BF1580">
        <w:rPr>
          <w:rFonts w:ascii="Century Gothic" w:hAnsi="Century Gothic" w:cs="Arial"/>
          <w:b/>
          <w:sz w:val="17"/>
          <w:szCs w:val="17"/>
        </w:rPr>
        <w:t xml:space="preserve">: </w:t>
      </w:r>
      <w:r w:rsidRPr="00BF1580">
        <w:rPr>
          <w:rFonts w:ascii="Century Gothic" w:hAnsi="Century Gothic" w:cs="Arial"/>
          <w:sz w:val="17"/>
          <w:szCs w:val="17"/>
        </w:rPr>
        <w:t xml:space="preserve">Las leyes, reglamentos y las resoluciones que rigen la materia, además de las decisiones adoptadas por la Junta Directiva de </w:t>
      </w:r>
      <w:r w:rsidRPr="00BF1580">
        <w:rPr>
          <w:rFonts w:ascii="Century Gothic" w:hAnsi="Century Gothic" w:cs="Arial"/>
          <w:b/>
          <w:sz w:val="17"/>
          <w:szCs w:val="17"/>
        </w:rPr>
        <w:t xml:space="preserve">BANCAMIGA, </w:t>
      </w:r>
      <w:r w:rsidRPr="00BF1580">
        <w:rPr>
          <w:rFonts w:ascii="Century Gothic" w:hAnsi="Century Gothic" w:cs="Arial"/>
          <w:sz w:val="17"/>
          <w:szCs w:val="17"/>
        </w:rPr>
        <w:t xml:space="preserve">suplirán todo lo no previsto en este Contrato. La interpretación de este convenio y la resolución de los casos no previstos en él son de competencia única de la Junta Directiva de </w:t>
      </w:r>
      <w:r w:rsidRPr="00BF1580">
        <w:rPr>
          <w:rFonts w:ascii="Century Gothic" w:hAnsi="Century Gothic" w:cs="Arial"/>
          <w:b/>
          <w:sz w:val="17"/>
          <w:szCs w:val="17"/>
        </w:rPr>
        <w:t>BANCAMIGA.</w:t>
      </w:r>
      <w:r w:rsidRPr="00BF1580">
        <w:rPr>
          <w:rFonts w:ascii="Century Gothic" w:hAnsi="Century Gothic" w:cs="Arial"/>
          <w:sz w:val="17"/>
          <w:szCs w:val="17"/>
        </w:rPr>
        <w:t xml:space="preserve"> El presente Contrato, el Tarifario y cualquier otro anexo que tenga el mismo número de Cuenta, se considera como parte integrante del presente documento y constituye con él un solo y único Contrato. Para todos los efectos de la Cuenta, sus derivados y consecuencias, se elige como domicilio especial la localidad donde se celebró el contrato. </w:t>
      </w:r>
      <w:r w:rsidRPr="00BF1580">
        <w:rPr>
          <w:rFonts w:ascii="Century Gothic" w:hAnsi="Century Gothic" w:cs="Arial"/>
          <w:b/>
          <w:sz w:val="17"/>
          <w:szCs w:val="17"/>
          <w:u w:val="single"/>
        </w:rPr>
        <w:t>DÉCIMA SÉPTIMA</w:t>
      </w:r>
      <w:r w:rsidRPr="00BF1580">
        <w:rPr>
          <w:rFonts w:ascii="Century Gothic" w:hAnsi="Century Gothic" w:cs="Arial"/>
          <w:b/>
          <w:sz w:val="17"/>
          <w:szCs w:val="17"/>
        </w:rPr>
        <w:t xml:space="preserve">: </w:t>
      </w:r>
      <w:r w:rsidRPr="00BF1580">
        <w:rPr>
          <w:rFonts w:ascii="Century Gothic" w:hAnsi="Century Gothic" w:cs="Arial"/>
          <w:sz w:val="17"/>
          <w:szCs w:val="17"/>
        </w:rPr>
        <w:t>Se tendrá por terminado o resuelto el presente contrato de cuenta corriente en el caso de configurarse alguna de las siguientes circunstancias:</w:t>
      </w:r>
      <w:r w:rsidRPr="00BF1580">
        <w:rPr>
          <w:rFonts w:ascii="Century Gothic" w:hAnsi="Century Gothic" w:cs="Arial"/>
          <w:b/>
          <w:sz w:val="17"/>
          <w:szCs w:val="17"/>
        </w:rPr>
        <w:t xml:space="preserve"> a)</w:t>
      </w:r>
      <w:r w:rsidRPr="00BF1580">
        <w:rPr>
          <w:rFonts w:ascii="Century Gothic" w:hAnsi="Century Gothic" w:cs="Arial"/>
          <w:sz w:val="17"/>
          <w:szCs w:val="17"/>
        </w:rPr>
        <w:t xml:space="preserve"> Las establecidas en el Código de Comercio para la cuenta corriente bancaria </w:t>
      </w:r>
      <w:r w:rsidRPr="00BF1580">
        <w:rPr>
          <w:rFonts w:ascii="Century Gothic" w:hAnsi="Century Gothic" w:cs="Arial"/>
          <w:b/>
          <w:sz w:val="17"/>
          <w:szCs w:val="17"/>
        </w:rPr>
        <w:t>b)</w:t>
      </w:r>
      <w:r w:rsidRPr="00BF1580">
        <w:rPr>
          <w:rFonts w:ascii="Century Gothic" w:hAnsi="Century Gothic" w:cs="Arial"/>
          <w:sz w:val="17"/>
          <w:szCs w:val="17"/>
        </w:rPr>
        <w:t xml:space="preserve"> cuando las partes así lo convengan por común acuerdo. </w:t>
      </w:r>
      <w:r w:rsidRPr="00BF1580">
        <w:rPr>
          <w:rFonts w:ascii="Century Gothic" w:hAnsi="Century Gothic" w:cs="Arial"/>
          <w:b/>
          <w:sz w:val="17"/>
          <w:szCs w:val="17"/>
        </w:rPr>
        <w:t>c)</w:t>
      </w:r>
      <w:r w:rsidRPr="00BF1580">
        <w:rPr>
          <w:rFonts w:ascii="Century Gothic" w:hAnsi="Century Gothic" w:cs="Arial"/>
          <w:sz w:val="17"/>
          <w:szCs w:val="17"/>
        </w:rPr>
        <w:t xml:space="preserve"> cuando </w:t>
      </w:r>
      <w:r w:rsidRPr="00BF1580">
        <w:rPr>
          <w:rFonts w:ascii="Century Gothic" w:hAnsi="Century Gothic" w:cs="Arial"/>
          <w:b/>
          <w:sz w:val="17"/>
          <w:szCs w:val="17"/>
        </w:rPr>
        <w:t>EL CLIENTE</w:t>
      </w:r>
      <w:r w:rsidRPr="00BF1580">
        <w:rPr>
          <w:rFonts w:ascii="Century Gothic" w:hAnsi="Century Gothic" w:cs="Arial"/>
          <w:sz w:val="17"/>
          <w:szCs w:val="17"/>
        </w:rPr>
        <w:t xml:space="preserve"> incumpla cualquiera de las obligaciones establecidas en el presente contrato, caso en el cual </w:t>
      </w:r>
      <w:r w:rsidRPr="00BF1580">
        <w:rPr>
          <w:rFonts w:ascii="Century Gothic" w:hAnsi="Century Gothic" w:cs="Arial"/>
          <w:b/>
          <w:sz w:val="17"/>
          <w:szCs w:val="17"/>
        </w:rPr>
        <w:t>BANCAMIGA</w:t>
      </w:r>
      <w:r w:rsidRPr="00BF1580">
        <w:rPr>
          <w:rFonts w:ascii="Century Gothic" w:hAnsi="Century Gothic" w:cs="Arial"/>
          <w:sz w:val="17"/>
          <w:szCs w:val="17"/>
        </w:rPr>
        <w:t xml:space="preserve"> informará a </w:t>
      </w:r>
      <w:r w:rsidRPr="00BF1580">
        <w:rPr>
          <w:rFonts w:ascii="Century Gothic" w:hAnsi="Century Gothic" w:cs="Arial"/>
          <w:b/>
          <w:sz w:val="17"/>
          <w:szCs w:val="17"/>
        </w:rPr>
        <w:t xml:space="preserve">EL CLIENTE </w:t>
      </w:r>
      <w:r w:rsidRPr="00BF1580">
        <w:rPr>
          <w:rFonts w:ascii="Century Gothic" w:hAnsi="Century Gothic" w:cs="Arial"/>
          <w:sz w:val="17"/>
          <w:szCs w:val="17"/>
        </w:rPr>
        <w:t xml:space="preserve">de dicho incumplimiento </w:t>
      </w:r>
      <w:r w:rsidRPr="00BF1580">
        <w:rPr>
          <w:rFonts w:ascii="Century Gothic" w:hAnsi="Century Gothic" w:cs="Arial"/>
          <w:b/>
          <w:sz w:val="17"/>
          <w:szCs w:val="17"/>
        </w:rPr>
        <w:t>d)</w:t>
      </w:r>
      <w:r w:rsidRPr="00BF1580">
        <w:rPr>
          <w:rFonts w:ascii="Century Gothic" w:hAnsi="Century Gothic" w:cs="Arial"/>
          <w:sz w:val="17"/>
          <w:szCs w:val="17"/>
        </w:rPr>
        <w:t xml:space="preserve"> Cuando así lo soliciten los herederos de los que habla la cláusula Décima Quinta del presente contrato. </w:t>
      </w:r>
      <w:r w:rsidRPr="00BF1580">
        <w:rPr>
          <w:rFonts w:ascii="Century Gothic" w:hAnsi="Century Gothic" w:cs="Arial"/>
          <w:b/>
          <w:sz w:val="17"/>
          <w:szCs w:val="17"/>
        </w:rPr>
        <w:t>e)</w:t>
      </w:r>
      <w:r w:rsidRPr="00BF1580">
        <w:rPr>
          <w:rFonts w:ascii="Century Gothic" w:hAnsi="Century Gothic" w:cs="Arial"/>
          <w:sz w:val="17"/>
          <w:szCs w:val="17"/>
        </w:rPr>
        <w:t xml:space="preserve"> cualquier otra establecida en la ley y reglamentos vigentes en la República Bolivariana de Venezuela. En los casos de terminación del contrato por causas imputables a </w:t>
      </w:r>
      <w:r w:rsidRPr="00BF1580">
        <w:rPr>
          <w:rFonts w:ascii="Century Gothic" w:hAnsi="Century Gothic" w:cs="Arial"/>
          <w:b/>
          <w:sz w:val="17"/>
          <w:szCs w:val="17"/>
        </w:rPr>
        <w:t>EL CLIENTE</w:t>
      </w:r>
      <w:r w:rsidRPr="00BF1580">
        <w:rPr>
          <w:rFonts w:ascii="Century Gothic" w:hAnsi="Century Gothic" w:cs="Arial"/>
          <w:sz w:val="17"/>
          <w:szCs w:val="17"/>
        </w:rPr>
        <w:t xml:space="preserve">, </w:t>
      </w:r>
      <w:r w:rsidRPr="00BF1580">
        <w:rPr>
          <w:rFonts w:ascii="Century Gothic" w:hAnsi="Century Gothic" w:cs="Arial"/>
          <w:b/>
          <w:sz w:val="17"/>
          <w:szCs w:val="17"/>
        </w:rPr>
        <w:t>BANCAMIGA</w:t>
      </w:r>
      <w:r w:rsidRPr="00BF1580">
        <w:rPr>
          <w:rFonts w:ascii="Century Gothic" w:hAnsi="Century Gothic" w:cs="Arial"/>
          <w:sz w:val="17"/>
          <w:szCs w:val="17"/>
        </w:rPr>
        <w:t xml:space="preserve"> no será responsable de la falta de pago de un cheque girado con anterioridad a la fecha de cierre de la cuenta, pero presentado al cobro con posterioridad. Una vez cerrada la cuenta, </w:t>
      </w:r>
      <w:r w:rsidRPr="00BF1580">
        <w:rPr>
          <w:rFonts w:ascii="Century Gothic" w:hAnsi="Century Gothic" w:cs="Arial"/>
          <w:b/>
          <w:sz w:val="17"/>
          <w:szCs w:val="17"/>
        </w:rPr>
        <w:t>BANCAMIGA</w:t>
      </w:r>
      <w:r w:rsidRPr="00BF1580">
        <w:rPr>
          <w:rFonts w:ascii="Century Gothic" w:hAnsi="Century Gothic" w:cs="Arial"/>
          <w:sz w:val="17"/>
          <w:szCs w:val="17"/>
        </w:rPr>
        <w:t xml:space="preserve"> comunicará a </w:t>
      </w:r>
      <w:r w:rsidRPr="00BF1580">
        <w:rPr>
          <w:rFonts w:ascii="Century Gothic" w:hAnsi="Century Gothic" w:cs="Arial"/>
          <w:b/>
          <w:sz w:val="17"/>
          <w:szCs w:val="17"/>
        </w:rPr>
        <w:t>EL CLIENTE</w:t>
      </w:r>
      <w:r w:rsidRPr="00BF1580">
        <w:rPr>
          <w:rFonts w:ascii="Century Gothic" w:hAnsi="Century Gothic" w:cs="Arial"/>
          <w:sz w:val="17"/>
          <w:szCs w:val="17"/>
        </w:rPr>
        <w:t xml:space="preserve">, a fin de que éste, sin plazo alguno, pague cualquier saldo que pueda adeudar a </w:t>
      </w:r>
      <w:r w:rsidRPr="00BF1580">
        <w:rPr>
          <w:rFonts w:ascii="Century Gothic" w:hAnsi="Century Gothic" w:cs="Arial"/>
          <w:b/>
          <w:sz w:val="17"/>
          <w:szCs w:val="17"/>
        </w:rPr>
        <w:t>BANCAMIGA</w:t>
      </w:r>
      <w:r w:rsidRPr="00BF1580">
        <w:rPr>
          <w:rFonts w:ascii="Century Gothic" w:hAnsi="Century Gothic" w:cs="Arial"/>
          <w:sz w:val="17"/>
          <w:szCs w:val="17"/>
        </w:rPr>
        <w:t xml:space="preserve">, o retire cualquier cantidad que pueda tener a su favor. </w:t>
      </w:r>
      <w:r w:rsidRPr="00BF1580">
        <w:rPr>
          <w:rFonts w:ascii="Century Gothic" w:hAnsi="Century Gothic" w:cs="Arial"/>
          <w:b/>
          <w:sz w:val="17"/>
          <w:szCs w:val="17"/>
          <w:u w:val="single"/>
        </w:rPr>
        <w:t>DÉCIMA OCTAVA</w:t>
      </w:r>
      <w:r w:rsidRPr="00BF1580">
        <w:rPr>
          <w:rFonts w:ascii="Century Gothic" w:hAnsi="Century Gothic" w:cs="Arial"/>
          <w:b/>
          <w:sz w:val="17"/>
          <w:szCs w:val="17"/>
        </w:rPr>
        <w:t>:</w:t>
      </w:r>
      <w:r w:rsidRPr="00BF1580">
        <w:rPr>
          <w:rFonts w:ascii="Century Gothic" w:hAnsi="Century Gothic" w:cs="Arial"/>
          <w:sz w:val="17"/>
          <w:szCs w:val="17"/>
        </w:rPr>
        <w:t xml:space="preserve"> A los fines de dar cumplimiento a las “Normas relativas a la Administración y Fiscalización de los Riesgos relacionados con los Delitos de Legitimación de Capitales y Financiamiento al Terrorismo Aplicables a las Instituciones Reguladas por la Superintendencia de Bancos y Otras Instituciones Financieras” dictadas por la Superintendencia de Bancos y Otras Instituciones Financieras mediante Resolución N° 119.10 publicada en Gaceta Oficial de la República Bolivariana de Venezuela N° 39.494 de fecha 24 de agosto de 2010, </w:t>
      </w:r>
      <w:r w:rsidRPr="00BF1580">
        <w:rPr>
          <w:rFonts w:ascii="Century Gothic" w:hAnsi="Century Gothic" w:cs="Arial"/>
          <w:b/>
          <w:sz w:val="17"/>
          <w:szCs w:val="17"/>
        </w:rPr>
        <w:t xml:space="preserve">EL CLIENTE </w:t>
      </w:r>
      <w:r w:rsidRPr="00BF1580">
        <w:rPr>
          <w:rFonts w:ascii="Century Gothic" w:hAnsi="Century Gothic" w:cs="Arial"/>
          <w:sz w:val="17"/>
          <w:szCs w:val="17"/>
        </w:rPr>
        <w:t>declara que el dinero destinado a la apertura de la cuenta tiene origen lícito.</w:t>
      </w:r>
      <w:r w:rsidRPr="00BF1580">
        <w:rPr>
          <w:rFonts w:ascii="Century Gothic" w:hAnsi="Century Gothic" w:cs="Arial"/>
          <w:b/>
          <w:sz w:val="17"/>
          <w:szCs w:val="17"/>
        </w:rPr>
        <w:t xml:space="preserve"> EL CLIENTE </w:t>
      </w:r>
      <w:r w:rsidRPr="00BF1580">
        <w:rPr>
          <w:rFonts w:ascii="Century Gothic" w:hAnsi="Century Gothic" w:cs="Arial"/>
          <w:sz w:val="17"/>
          <w:szCs w:val="17"/>
        </w:rPr>
        <w:t xml:space="preserve">se compromete a ratificar su declaración de licitud de fondos cada vez que le sea requerida por </w:t>
      </w:r>
      <w:r w:rsidRPr="00BF1580">
        <w:rPr>
          <w:rFonts w:ascii="Century Gothic" w:hAnsi="Century Gothic" w:cs="Arial"/>
          <w:b/>
          <w:sz w:val="17"/>
          <w:szCs w:val="17"/>
        </w:rPr>
        <w:t xml:space="preserve">BANCAMIGA, </w:t>
      </w:r>
      <w:r w:rsidRPr="00BF1580">
        <w:rPr>
          <w:rFonts w:ascii="Century Gothic" w:hAnsi="Century Gothic" w:cs="Arial"/>
          <w:sz w:val="17"/>
          <w:szCs w:val="17"/>
        </w:rPr>
        <w:t xml:space="preserve">así como a suministrar información necesaria y suficiente para la correcta verificación de su fuente de ingresos en el momento en que le sea requerida por </w:t>
      </w:r>
      <w:r w:rsidRPr="00BF1580">
        <w:rPr>
          <w:rFonts w:ascii="Century Gothic" w:hAnsi="Century Gothic" w:cs="Arial"/>
          <w:b/>
          <w:sz w:val="17"/>
          <w:szCs w:val="17"/>
        </w:rPr>
        <w:t xml:space="preserve">BANCAMIGA, </w:t>
      </w:r>
      <w:r w:rsidRPr="00BF1580">
        <w:rPr>
          <w:rFonts w:ascii="Century Gothic" w:hAnsi="Century Gothic" w:cs="Arial"/>
          <w:sz w:val="17"/>
          <w:szCs w:val="17"/>
        </w:rPr>
        <w:t xml:space="preserve">en acatamiento de las disposiciones legales vigentes que regulan la prevención y control de la legitimación de capitales. </w:t>
      </w:r>
      <w:r w:rsidRPr="00BF1580">
        <w:rPr>
          <w:rFonts w:ascii="Century Gothic" w:hAnsi="Century Gothic" w:cs="Arial"/>
          <w:b/>
          <w:sz w:val="17"/>
          <w:szCs w:val="17"/>
          <w:u w:val="single"/>
        </w:rPr>
        <w:t>DÉCIMA NOVENA</w:t>
      </w:r>
      <w:r w:rsidRPr="00BF1580">
        <w:rPr>
          <w:rFonts w:ascii="Century Gothic" w:hAnsi="Century Gothic" w:cs="Arial"/>
          <w:b/>
          <w:sz w:val="17"/>
          <w:szCs w:val="17"/>
        </w:rPr>
        <w:t xml:space="preserve">: </w:t>
      </w:r>
      <w:r w:rsidRPr="00BF1580">
        <w:rPr>
          <w:rFonts w:ascii="Century Gothic" w:hAnsi="Century Gothic" w:cs="Arial"/>
          <w:sz w:val="17"/>
          <w:szCs w:val="17"/>
        </w:rPr>
        <w:t xml:space="preserve">Dando cumplimiento a la Resolución 083.11 de fecha 15 de marzo de 2011, publicada en la Gaceta Oficial de la República Bolivariana de Venezuela N° 39.635 de fecha 16 de marzo de 2011 sobre las “Normas Relativas a la protección de los Usuarios y Usuarias de los Servicios Financieros”, </w:t>
      </w:r>
      <w:r w:rsidRPr="00BF1580">
        <w:rPr>
          <w:rFonts w:ascii="Century Gothic" w:hAnsi="Century Gothic" w:cs="Arial"/>
          <w:b/>
          <w:sz w:val="17"/>
          <w:szCs w:val="17"/>
        </w:rPr>
        <w:t xml:space="preserve">BANCAMIGA </w:t>
      </w:r>
      <w:r w:rsidRPr="00BF1580">
        <w:rPr>
          <w:rFonts w:ascii="Century Gothic" w:hAnsi="Century Gothic" w:cs="Arial"/>
          <w:sz w:val="17"/>
          <w:szCs w:val="17"/>
        </w:rPr>
        <w:t>declara haber suministrado a</w:t>
      </w:r>
      <w:r w:rsidRPr="00BF1580">
        <w:rPr>
          <w:rFonts w:ascii="Century Gothic" w:hAnsi="Century Gothic" w:cs="Arial"/>
          <w:b/>
          <w:sz w:val="17"/>
          <w:szCs w:val="17"/>
        </w:rPr>
        <w:t xml:space="preserve"> EL CLIENTE</w:t>
      </w:r>
      <w:r w:rsidRPr="00BF1580">
        <w:rPr>
          <w:rFonts w:ascii="Century Gothic" w:hAnsi="Century Gothic" w:cs="Arial"/>
          <w:sz w:val="17"/>
          <w:szCs w:val="17"/>
        </w:rPr>
        <w:t xml:space="preserve"> toda la información necesaria para adquirir este producto y en ese sentido, </w:t>
      </w:r>
      <w:r w:rsidRPr="00BF1580">
        <w:rPr>
          <w:rFonts w:ascii="Century Gothic" w:hAnsi="Century Gothic" w:cs="Arial"/>
          <w:b/>
          <w:sz w:val="17"/>
          <w:szCs w:val="17"/>
        </w:rPr>
        <w:t>EL CLIENTE</w:t>
      </w:r>
      <w:r w:rsidRPr="00BF1580">
        <w:rPr>
          <w:rFonts w:ascii="Century Gothic" w:hAnsi="Century Gothic" w:cs="Arial"/>
          <w:sz w:val="17"/>
          <w:szCs w:val="17"/>
        </w:rPr>
        <w:t xml:space="preserve"> declara haber recibido, leído, comprendido y aceptado todas las condiciones establecidas en el presente contrato, manifestando su conformidad y entera satisfacción al respecto. </w:t>
      </w:r>
      <w:r w:rsidRPr="00BF1580">
        <w:rPr>
          <w:rFonts w:ascii="Century Gothic" w:hAnsi="Century Gothic" w:cs="Arial"/>
          <w:b/>
          <w:sz w:val="17"/>
          <w:szCs w:val="17"/>
          <w:u w:val="single"/>
        </w:rPr>
        <w:t xml:space="preserve">VIGÉCIMA: </w:t>
      </w:r>
      <w:r w:rsidRPr="00BF1580">
        <w:rPr>
          <w:rFonts w:ascii="Century Gothic" w:hAnsi="Century Gothic" w:cs="Arial"/>
          <w:sz w:val="17"/>
          <w:szCs w:val="17"/>
        </w:rPr>
        <w:t>Para todos los efectos y derivados del presente</w:t>
      </w:r>
      <w:r w:rsidRPr="00BF1580">
        <w:rPr>
          <w:rFonts w:cs="Arial"/>
          <w:sz w:val="17"/>
          <w:szCs w:val="17"/>
        </w:rPr>
        <w:t xml:space="preserve"> </w:t>
      </w:r>
      <w:r w:rsidRPr="00BF1580">
        <w:rPr>
          <w:rFonts w:ascii="Century Gothic" w:hAnsi="Century Gothic" w:cs="Arial"/>
          <w:b/>
          <w:sz w:val="17"/>
          <w:szCs w:val="17"/>
        </w:rPr>
        <w:t>CONTRATO DE CUENTA CORRIENTE</w:t>
      </w:r>
      <w:r w:rsidRPr="00BF1580">
        <w:rPr>
          <w:rFonts w:ascii="Century Gothic" w:hAnsi="Century Gothic" w:cs="Arial"/>
          <w:sz w:val="17"/>
          <w:szCs w:val="17"/>
        </w:rPr>
        <w:t xml:space="preserve">, las partes eligen como domicilio especial a la ciudad </w:t>
      </w:r>
      <w:sdt>
        <w:sdtPr>
          <w:rPr>
            <w:rFonts w:ascii="Century Gothic" w:hAnsi="Century Gothic" w:cs="Arial"/>
            <w:sz w:val="17"/>
            <w:szCs w:val="17"/>
          </w:rPr>
          <w:id w:val="-1100949030"/>
          <w:placeholder>
            <w:docPart w:val="C841A211F97545E690F84E85EDBFEF25"/>
          </w:placeholder>
          <w:showingPlcHdr/>
        </w:sdtPr>
        <w:sdtEndPr/>
        <w:sdtContent>
          <w:r w:rsidRPr="00BF1580">
            <w:rPr>
              <w:rStyle w:val="Textodelmarcadordeposicin"/>
              <w:rFonts w:ascii="Century Gothic" w:hAnsi="Century Gothic"/>
              <w:sz w:val="17"/>
              <w:szCs w:val="17"/>
            </w:rPr>
            <w:t>Indique el nombre de la ciudad</w:t>
          </w:r>
        </w:sdtContent>
      </w:sdt>
      <w:r w:rsidR="0086312A" w:rsidRPr="00BF1580">
        <w:rPr>
          <w:rFonts w:ascii="Century Gothic" w:hAnsi="Century Gothic" w:cs="Arial"/>
          <w:sz w:val="17"/>
          <w:szCs w:val="17"/>
        </w:rPr>
        <w:t>.</w:t>
      </w:r>
    </w:p>
    <w:p w:rsidR="00AD5899" w:rsidRPr="00D86ABE" w:rsidRDefault="00051E36" w:rsidP="008F3BAD">
      <w:pPr>
        <w:autoSpaceDE w:val="0"/>
        <w:autoSpaceDN w:val="0"/>
        <w:adjustRightInd w:val="0"/>
        <w:jc w:val="both"/>
        <w:rPr>
          <w:sz w:val="17"/>
          <w:szCs w:val="17"/>
        </w:rPr>
      </w:pPr>
      <w:r w:rsidRPr="00BF1580">
        <w:rPr>
          <w:rFonts w:ascii="Century Gothic" w:hAnsi="Century Gothic" w:cs="Arial"/>
          <w:sz w:val="17"/>
          <w:szCs w:val="17"/>
        </w:rPr>
        <w:t xml:space="preserve">En </w:t>
      </w:r>
      <w:sdt>
        <w:sdtPr>
          <w:rPr>
            <w:rFonts w:ascii="Century Gothic" w:hAnsi="Century Gothic" w:cs="Arial"/>
            <w:sz w:val="17"/>
            <w:szCs w:val="17"/>
          </w:rPr>
          <w:id w:val="-1311472052"/>
          <w:placeholder>
            <w:docPart w:val="B492BE91F6C34313A874CD2832792FB4"/>
          </w:placeholder>
          <w:showingPlcHdr/>
        </w:sdtPr>
        <w:sdtEndPr/>
        <w:sdtContent>
          <w:r w:rsidR="001E7630" w:rsidRPr="00BF1580">
            <w:rPr>
              <w:rStyle w:val="Textodelmarcadordeposicin"/>
              <w:rFonts w:ascii="Century Gothic" w:hAnsi="Century Gothic"/>
              <w:sz w:val="17"/>
              <w:szCs w:val="17"/>
            </w:rPr>
            <w:t>Indique el nombre de la ciudad</w:t>
          </w:r>
        </w:sdtContent>
      </w:sdt>
      <w:r w:rsidR="001E7630" w:rsidRPr="00BF1580">
        <w:rPr>
          <w:rFonts w:ascii="Century Gothic" w:hAnsi="Century Gothic" w:cs="Arial"/>
          <w:sz w:val="17"/>
          <w:szCs w:val="17"/>
        </w:rPr>
        <w:t xml:space="preserve">, a los </w:t>
      </w:r>
      <w:sdt>
        <w:sdtPr>
          <w:rPr>
            <w:rFonts w:ascii="Century Gothic" w:hAnsi="Century Gothic" w:cs="Arial"/>
            <w:sz w:val="17"/>
            <w:szCs w:val="17"/>
          </w:rPr>
          <w:id w:val="-340471739"/>
          <w:placeholder>
            <w:docPart w:val="507E4B8BA06F47E386E3393C44D8D4DC"/>
          </w:placeholder>
          <w:showingPlcHdr/>
        </w:sdtPr>
        <w:sdtEndPr/>
        <w:sdtContent>
          <w:r w:rsidR="001E7630" w:rsidRPr="00BF1580">
            <w:rPr>
              <w:rStyle w:val="Textodelmarcadordeposicin"/>
              <w:rFonts w:ascii="Century Gothic" w:hAnsi="Century Gothic"/>
              <w:sz w:val="17"/>
              <w:szCs w:val="17"/>
            </w:rPr>
            <w:t>00</w:t>
          </w:r>
        </w:sdtContent>
      </w:sdt>
      <w:r w:rsidR="001E7630" w:rsidRPr="00BF1580">
        <w:rPr>
          <w:rFonts w:ascii="Century Gothic" w:hAnsi="Century Gothic" w:cs="Arial"/>
          <w:sz w:val="17"/>
          <w:szCs w:val="17"/>
        </w:rPr>
        <w:t xml:space="preserve"> días del mes de </w:t>
      </w:r>
      <w:sdt>
        <w:sdtPr>
          <w:rPr>
            <w:rFonts w:ascii="Century Gothic" w:hAnsi="Century Gothic" w:cs="Arial"/>
            <w:sz w:val="17"/>
            <w:szCs w:val="17"/>
          </w:rPr>
          <w:id w:val="-1472124915"/>
          <w:placeholder>
            <w:docPart w:val="D25718CF8A5249ED89273C39A90547C6"/>
          </w:placeholder>
          <w:showingPlcHdr/>
        </w:sdtPr>
        <w:sdtEndPr/>
        <w:sdtContent>
          <w:r w:rsidR="001E7630" w:rsidRPr="00BF1580">
            <w:rPr>
              <w:rStyle w:val="Textodelmarcadordeposicin"/>
              <w:rFonts w:ascii="Century Gothic" w:hAnsi="Century Gothic"/>
              <w:sz w:val="17"/>
              <w:szCs w:val="17"/>
            </w:rPr>
            <w:t>indique mes</w:t>
          </w:r>
        </w:sdtContent>
      </w:sdt>
      <w:r w:rsidR="001E7630" w:rsidRPr="00BF1580">
        <w:rPr>
          <w:rFonts w:ascii="Century Gothic" w:hAnsi="Century Gothic" w:cs="Arial"/>
          <w:sz w:val="17"/>
          <w:szCs w:val="17"/>
        </w:rPr>
        <w:t xml:space="preserve"> del </w:t>
      </w:r>
      <w:sdt>
        <w:sdtPr>
          <w:rPr>
            <w:rFonts w:ascii="Century Gothic" w:hAnsi="Century Gothic" w:cs="Arial"/>
            <w:sz w:val="17"/>
            <w:szCs w:val="17"/>
          </w:rPr>
          <w:id w:val="750012120"/>
          <w:placeholder>
            <w:docPart w:val="BFC048D7C89E43729C8A07A860AD30C7"/>
          </w:placeholder>
          <w:showingPlcHdr/>
        </w:sdtPr>
        <w:sdtEndPr/>
        <w:sdtContent>
          <w:r w:rsidR="001E7630" w:rsidRPr="00BF1580">
            <w:rPr>
              <w:rStyle w:val="Textodelmarcadordeposicin"/>
              <w:rFonts w:ascii="Century Gothic" w:hAnsi="Century Gothic"/>
              <w:sz w:val="17"/>
              <w:szCs w:val="17"/>
            </w:rPr>
            <w:t>20</w:t>
          </w:r>
          <w:r w:rsidR="002A3CCB" w:rsidRPr="00BF1580">
            <w:rPr>
              <w:rStyle w:val="Textodelmarcadordeposicin"/>
              <w:rFonts w:ascii="Century Gothic" w:hAnsi="Century Gothic"/>
              <w:sz w:val="17"/>
              <w:szCs w:val="17"/>
            </w:rPr>
            <w:t>xx</w:t>
          </w:r>
        </w:sdtContent>
      </w:sdt>
      <w:r w:rsidR="001E7630" w:rsidRPr="00BF1580">
        <w:rPr>
          <w:rFonts w:ascii="Century Gothic" w:hAnsi="Century Gothic" w:cs="Arial"/>
          <w:sz w:val="17"/>
          <w:szCs w:val="17"/>
        </w:rPr>
        <w:t>.</w:t>
      </w:r>
    </w:p>
    <w:sectPr w:rsidR="00AD5899" w:rsidRPr="00D86ABE" w:rsidSect="00BF158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36" w:rsidRDefault="00D10336">
      <w:pPr>
        <w:spacing w:after="0" w:line="240" w:lineRule="auto"/>
      </w:pPr>
      <w:r>
        <w:separator/>
      </w:r>
    </w:p>
  </w:endnote>
  <w:endnote w:type="continuationSeparator" w:id="0">
    <w:p w:rsidR="00D10336" w:rsidRDefault="00D1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86"/>
      <w:gridCol w:w="3362"/>
      <w:gridCol w:w="3332"/>
    </w:tblGrid>
    <w:tr w:rsidR="002A3CCB" w:rsidTr="002A3CCB">
      <w:tc>
        <w:tcPr>
          <w:tcW w:w="3646" w:type="dxa"/>
        </w:tcPr>
        <w:p w:rsidR="002A3CCB" w:rsidRPr="00E30965" w:rsidRDefault="002A3CCB" w:rsidP="002A3CCB">
          <w:pPr>
            <w:pStyle w:val="Piedepgina"/>
            <w:rPr>
              <w:rFonts w:ascii="Century Gothic" w:hAnsi="Century Gothic"/>
              <w:sz w:val="10"/>
              <w:szCs w:val="18"/>
            </w:rPr>
          </w:pPr>
          <w:r w:rsidRPr="00E30965">
            <w:rPr>
              <w:rFonts w:ascii="Century Gothic" w:hAnsi="Century Gothic"/>
              <w:sz w:val="10"/>
              <w:szCs w:val="18"/>
            </w:rPr>
            <w:t>FO.</w:t>
          </w:r>
          <w:r w:rsidR="00E30965" w:rsidRPr="00E30965">
            <w:rPr>
              <w:rFonts w:ascii="Century Gothic" w:hAnsi="Century Gothic"/>
              <w:sz w:val="10"/>
              <w:szCs w:val="18"/>
            </w:rPr>
            <w:t>PA.027.V3.0420</w:t>
          </w:r>
          <w:r w:rsidRPr="00E30965">
            <w:rPr>
              <w:rFonts w:ascii="Century Gothic" w:hAnsi="Century Gothic"/>
              <w:sz w:val="10"/>
              <w:szCs w:val="18"/>
            </w:rPr>
            <w:t xml:space="preserve"> </w:t>
          </w:r>
          <w:r w:rsidR="00E30965" w:rsidRPr="00E30965">
            <w:rPr>
              <w:rFonts w:ascii="Century Gothic" w:hAnsi="Century Gothic"/>
              <w:sz w:val="10"/>
              <w:szCs w:val="18"/>
            </w:rPr>
            <w:t>Cta. Corriente</w:t>
          </w:r>
          <w:r w:rsidRPr="00E30965">
            <w:rPr>
              <w:rFonts w:ascii="Century Gothic" w:hAnsi="Century Gothic"/>
              <w:sz w:val="10"/>
              <w:szCs w:val="18"/>
            </w:rPr>
            <w:t xml:space="preserve"> PN                                                              </w:t>
          </w:r>
        </w:p>
        <w:p w:rsidR="002A3CCB" w:rsidRPr="00E30965" w:rsidRDefault="002A3CCB" w:rsidP="002A3CCB">
          <w:pPr>
            <w:pStyle w:val="Piedepgina"/>
            <w:rPr>
              <w:rFonts w:ascii="Century Gothic" w:hAnsi="Century Gothic"/>
              <w:sz w:val="10"/>
              <w:szCs w:val="18"/>
            </w:rPr>
          </w:pPr>
          <w:r w:rsidRPr="00E30965">
            <w:rPr>
              <w:rFonts w:ascii="Century Gothic" w:hAnsi="Century Gothic"/>
              <w:sz w:val="10"/>
              <w:szCs w:val="18"/>
            </w:rPr>
            <w:t xml:space="preserve">JD06.2020  06/04/2020                                                                        </w:t>
          </w:r>
        </w:p>
        <w:p w:rsidR="002A3CCB" w:rsidRDefault="002A3CCB" w:rsidP="002A3CCB">
          <w:pPr>
            <w:pStyle w:val="Piedepgina"/>
            <w:rPr>
              <w:rFonts w:ascii="Century Gothic" w:hAnsi="Century Gothic"/>
              <w:sz w:val="10"/>
              <w:szCs w:val="18"/>
            </w:rPr>
          </w:pPr>
        </w:p>
      </w:tc>
      <w:tc>
        <w:tcPr>
          <w:tcW w:w="3647" w:type="dxa"/>
          <w:hideMark/>
        </w:tcPr>
        <w:p w:rsidR="002A3CCB" w:rsidRDefault="002A3CCB" w:rsidP="002A3CCB">
          <w:pPr>
            <w:pStyle w:val="Piedepgina"/>
            <w:jc w:val="center"/>
            <w:rPr>
              <w:rFonts w:ascii="Century Gothic" w:hAnsi="Century Gothic"/>
              <w:sz w:val="10"/>
              <w:szCs w:val="18"/>
            </w:rPr>
          </w:pPr>
          <w:r>
            <w:rPr>
              <w:rFonts w:ascii="Century Gothic" w:hAnsi="Century Gothic"/>
              <w:sz w:val="10"/>
              <w:szCs w:val="18"/>
            </w:rPr>
            <w:t>Todos los derechos reservados</w:t>
          </w:r>
        </w:p>
        <w:p w:rsidR="002A3CCB" w:rsidRDefault="002A3CCB" w:rsidP="002A3CCB">
          <w:pPr>
            <w:pStyle w:val="Piedepgina"/>
            <w:jc w:val="center"/>
            <w:rPr>
              <w:rFonts w:ascii="Century Gothic" w:hAnsi="Century Gothic"/>
              <w:sz w:val="10"/>
              <w:szCs w:val="18"/>
            </w:rPr>
          </w:pPr>
          <w:r>
            <w:rPr>
              <w:rFonts w:ascii="Century Gothic" w:hAnsi="Century Gothic"/>
              <w:sz w:val="10"/>
              <w:szCs w:val="18"/>
            </w:rPr>
            <w:t>BANCAMIGA Banco Universal, C.A.</w:t>
          </w:r>
        </w:p>
        <w:p w:rsidR="002A3CCB" w:rsidRDefault="002A3CCB" w:rsidP="002A3CCB">
          <w:pPr>
            <w:pStyle w:val="Piedepgina"/>
            <w:jc w:val="center"/>
            <w:rPr>
              <w:rFonts w:ascii="Century Gothic" w:hAnsi="Century Gothic"/>
              <w:sz w:val="10"/>
              <w:szCs w:val="18"/>
            </w:rPr>
          </w:pPr>
          <w:r>
            <w:rPr>
              <w:rFonts w:ascii="Century Gothic" w:hAnsi="Century Gothic"/>
              <w:sz w:val="10"/>
              <w:szCs w:val="18"/>
            </w:rPr>
            <w:t>USO PÚBLICO</w:t>
          </w:r>
        </w:p>
      </w:tc>
      <w:tc>
        <w:tcPr>
          <w:tcW w:w="3647" w:type="dxa"/>
        </w:tcPr>
        <w:p w:rsidR="002A3CCB" w:rsidRDefault="002A3CCB" w:rsidP="002A3CCB">
          <w:pPr>
            <w:pStyle w:val="Piedepgina"/>
            <w:jc w:val="right"/>
            <w:rPr>
              <w:rFonts w:ascii="Century Gothic" w:hAnsi="Century Gothic"/>
              <w:sz w:val="10"/>
              <w:szCs w:val="18"/>
            </w:rPr>
          </w:pPr>
          <w:r>
            <w:rPr>
              <w:rFonts w:ascii="Century Gothic" w:hAnsi="Century Gothic"/>
              <w:sz w:val="10"/>
              <w:szCs w:val="18"/>
            </w:rPr>
            <w:t xml:space="preserve">Página </w:t>
          </w:r>
          <w:r>
            <w:rPr>
              <w:rFonts w:ascii="Century Gothic" w:hAnsi="Century Gothic"/>
              <w:sz w:val="10"/>
              <w:szCs w:val="18"/>
            </w:rPr>
            <w:fldChar w:fldCharType="begin"/>
          </w:r>
          <w:r>
            <w:rPr>
              <w:rFonts w:ascii="Century Gothic" w:hAnsi="Century Gothic"/>
              <w:sz w:val="10"/>
              <w:szCs w:val="18"/>
            </w:rPr>
            <w:instrText>PAGE</w:instrText>
          </w:r>
          <w:r>
            <w:rPr>
              <w:rFonts w:ascii="Century Gothic" w:hAnsi="Century Gothic"/>
              <w:sz w:val="10"/>
              <w:szCs w:val="18"/>
            </w:rPr>
            <w:fldChar w:fldCharType="separate"/>
          </w:r>
          <w:r w:rsidR="008E38FE">
            <w:rPr>
              <w:rFonts w:ascii="Century Gothic" w:hAnsi="Century Gothic"/>
              <w:noProof/>
              <w:sz w:val="10"/>
              <w:szCs w:val="18"/>
            </w:rPr>
            <w:t>4</w:t>
          </w:r>
          <w:r>
            <w:rPr>
              <w:rFonts w:ascii="Century Gothic" w:hAnsi="Century Gothic"/>
              <w:sz w:val="10"/>
              <w:szCs w:val="18"/>
            </w:rPr>
            <w:fldChar w:fldCharType="end"/>
          </w:r>
          <w:r>
            <w:rPr>
              <w:rFonts w:ascii="Century Gothic" w:hAnsi="Century Gothic"/>
              <w:sz w:val="10"/>
              <w:szCs w:val="18"/>
            </w:rPr>
            <w:t xml:space="preserve"> de </w:t>
          </w:r>
          <w:r>
            <w:rPr>
              <w:rFonts w:ascii="Century Gothic" w:hAnsi="Century Gothic"/>
              <w:sz w:val="10"/>
              <w:szCs w:val="18"/>
            </w:rPr>
            <w:fldChar w:fldCharType="begin"/>
          </w:r>
          <w:r>
            <w:rPr>
              <w:rFonts w:ascii="Century Gothic" w:hAnsi="Century Gothic"/>
              <w:sz w:val="10"/>
              <w:szCs w:val="18"/>
            </w:rPr>
            <w:instrText>NUMPAGES</w:instrText>
          </w:r>
          <w:r>
            <w:rPr>
              <w:rFonts w:ascii="Century Gothic" w:hAnsi="Century Gothic"/>
              <w:sz w:val="10"/>
              <w:szCs w:val="18"/>
            </w:rPr>
            <w:fldChar w:fldCharType="separate"/>
          </w:r>
          <w:r w:rsidR="008E38FE">
            <w:rPr>
              <w:rFonts w:ascii="Century Gothic" w:hAnsi="Century Gothic"/>
              <w:noProof/>
              <w:sz w:val="10"/>
              <w:szCs w:val="18"/>
            </w:rPr>
            <w:t>4</w:t>
          </w:r>
          <w:r>
            <w:rPr>
              <w:rFonts w:ascii="Century Gothic" w:hAnsi="Century Gothic"/>
              <w:sz w:val="10"/>
              <w:szCs w:val="18"/>
            </w:rPr>
            <w:fldChar w:fldCharType="end"/>
          </w:r>
        </w:p>
        <w:p w:rsidR="002A3CCB" w:rsidRDefault="002A3CCB" w:rsidP="002A3CCB">
          <w:pPr>
            <w:pStyle w:val="Piedepgina"/>
            <w:jc w:val="right"/>
            <w:rPr>
              <w:rFonts w:ascii="Century Gothic" w:hAnsi="Century Gothic"/>
              <w:sz w:val="10"/>
              <w:szCs w:val="18"/>
            </w:rPr>
          </w:pPr>
        </w:p>
      </w:tc>
    </w:tr>
  </w:tbl>
  <w:p w:rsidR="0023531E" w:rsidRPr="006B7C03" w:rsidRDefault="00D10336" w:rsidP="008F3BAD">
    <w:pPr>
      <w:pStyle w:val="Piedepgina"/>
      <w:rPr>
        <w:rFonts w:ascii="Century Gothic" w:hAnsi="Century Gothic"/>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36" w:rsidRDefault="00D10336">
      <w:pPr>
        <w:spacing w:after="0" w:line="240" w:lineRule="auto"/>
      </w:pPr>
      <w:r>
        <w:separator/>
      </w:r>
    </w:p>
  </w:footnote>
  <w:footnote w:type="continuationSeparator" w:id="0">
    <w:p w:rsidR="00D10336" w:rsidRDefault="00D1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1E" w:rsidRDefault="002A3CCB">
    <w:pPr>
      <w:pStyle w:val="Encabezado"/>
    </w:pPr>
    <w:r>
      <w:rPr>
        <w:noProof/>
        <w:lang w:val="es-VE" w:eastAsia="es-VE"/>
      </w:rPr>
      <w:drawing>
        <wp:inline distT="0" distB="0" distL="0" distR="0" wp14:anchorId="62A70D7F" wp14:editId="3DBDA637">
          <wp:extent cx="2505456" cy="68275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versal Doc. Externos.jpg"/>
                  <pic:cNvPicPr/>
                </pic:nvPicPr>
                <pic:blipFill>
                  <a:blip r:embed="rId1">
                    <a:extLst>
                      <a:ext uri="{28A0092B-C50C-407E-A947-70E740481C1C}">
                        <a14:useLocalDpi xmlns:a14="http://schemas.microsoft.com/office/drawing/2010/main" val="0"/>
                      </a:ext>
                    </a:extLst>
                  </a:blip>
                  <a:stretch>
                    <a:fillRect/>
                  </a:stretch>
                </pic:blipFill>
                <pic:spPr>
                  <a:xfrm>
                    <a:off x="0" y="0"/>
                    <a:ext cx="2505456" cy="682752"/>
                  </a:xfrm>
                  <a:prstGeom prst="rect">
                    <a:avLst/>
                  </a:prstGeom>
                </pic:spPr>
              </pic:pic>
            </a:graphicData>
          </a:graphic>
        </wp:inline>
      </w:drawing>
    </w:r>
  </w:p>
  <w:p w:rsidR="00D6358C" w:rsidRPr="00E30965" w:rsidRDefault="00D103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kYpzMAMyuBWX6DUTelAQ0gP4jXCz/K0M81iMpyf5SBhoR114QijmQRyAapdUCUAZ4Yxtjg5mYjIDKPVbVGnDTg==" w:salt="JWyvnDebV1tV4W70Pus97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30"/>
    <w:rsid w:val="00051E36"/>
    <w:rsid w:val="000668B6"/>
    <w:rsid w:val="001144A2"/>
    <w:rsid w:val="001E7630"/>
    <w:rsid w:val="00222963"/>
    <w:rsid w:val="00234C48"/>
    <w:rsid w:val="002A3CCB"/>
    <w:rsid w:val="00572368"/>
    <w:rsid w:val="00613E24"/>
    <w:rsid w:val="007B2927"/>
    <w:rsid w:val="00834F8D"/>
    <w:rsid w:val="00835593"/>
    <w:rsid w:val="0086312A"/>
    <w:rsid w:val="008778D4"/>
    <w:rsid w:val="00882DC6"/>
    <w:rsid w:val="008E38FE"/>
    <w:rsid w:val="008F3BAD"/>
    <w:rsid w:val="00933515"/>
    <w:rsid w:val="00AC3DFC"/>
    <w:rsid w:val="00AD5899"/>
    <w:rsid w:val="00BB2C86"/>
    <w:rsid w:val="00BB4AFB"/>
    <w:rsid w:val="00BF1580"/>
    <w:rsid w:val="00C35DB9"/>
    <w:rsid w:val="00C83ECF"/>
    <w:rsid w:val="00D10336"/>
    <w:rsid w:val="00D63D28"/>
    <w:rsid w:val="00D85C17"/>
    <w:rsid w:val="00D86ABE"/>
    <w:rsid w:val="00E3096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60B2"/>
  <w15:chartTrackingRefBased/>
  <w15:docId w15:val="{354A5E5B-0988-4F56-A561-D5A5033A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E763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1E763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E763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E763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E7630"/>
  </w:style>
  <w:style w:type="character" w:styleId="Textodelmarcadordeposicin">
    <w:name w:val="Placeholder Text"/>
    <w:basedOn w:val="Fuentedeprrafopredeter"/>
    <w:uiPriority w:val="99"/>
    <w:semiHidden/>
    <w:rsid w:val="001E7630"/>
    <w:rPr>
      <w:color w:val="808080"/>
    </w:rPr>
  </w:style>
  <w:style w:type="character" w:customStyle="1" w:styleId="Estilo2">
    <w:name w:val="Estilo2"/>
    <w:basedOn w:val="Fuentedeprrafopredeter"/>
    <w:uiPriority w:val="1"/>
    <w:rsid w:val="001E7630"/>
    <w:rPr>
      <w:rFonts w:ascii="Century Gothic" w:hAnsi="Century Gothic"/>
      <w:b/>
      <w:sz w:val="12"/>
    </w:rPr>
  </w:style>
  <w:style w:type="paragraph" w:styleId="Prrafodelista">
    <w:name w:val="List Paragraph"/>
    <w:basedOn w:val="Normal"/>
    <w:uiPriority w:val="34"/>
    <w:qFormat/>
    <w:rsid w:val="0086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41A211F97545E690F84E85EDBFEF25"/>
        <w:category>
          <w:name w:val="General"/>
          <w:gallery w:val="placeholder"/>
        </w:category>
        <w:types>
          <w:type w:val="bbPlcHdr"/>
        </w:types>
        <w:behaviors>
          <w:behavior w:val="content"/>
        </w:behaviors>
        <w:guid w:val="{DE08B965-EC73-4529-B906-F6827C446662}"/>
      </w:docPartPr>
      <w:docPartBody>
        <w:p w:rsidR="006A7383" w:rsidRDefault="00892307" w:rsidP="00892307">
          <w:pPr>
            <w:pStyle w:val="C841A211F97545E690F84E85EDBFEF258"/>
          </w:pPr>
          <w:r w:rsidRPr="00BF1580">
            <w:rPr>
              <w:rStyle w:val="Textodelmarcadordeposicin"/>
              <w:rFonts w:ascii="Century Gothic" w:hAnsi="Century Gothic"/>
              <w:sz w:val="17"/>
              <w:szCs w:val="17"/>
            </w:rPr>
            <w:t>Indique el nombre de la ciudad</w:t>
          </w:r>
        </w:p>
      </w:docPartBody>
    </w:docPart>
    <w:docPart>
      <w:docPartPr>
        <w:name w:val="B492BE91F6C34313A874CD2832792FB4"/>
        <w:category>
          <w:name w:val="General"/>
          <w:gallery w:val="placeholder"/>
        </w:category>
        <w:types>
          <w:type w:val="bbPlcHdr"/>
        </w:types>
        <w:behaviors>
          <w:behavior w:val="content"/>
        </w:behaviors>
        <w:guid w:val="{F9CF3C37-6904-4C28-A178-F1AFD201A241}"/>
      </w:docPartPr>
      <w:docPartBody>
        <w:p w:rsidR="006A7383" w:rsidRDefault="00892307" w:rsidP="00892307">
          <w:pPr>
            <w:pStyle w:val="B492BE91F6C34313A874CD2832792FB48"/>
          </w:pPr>
          <w:r w:rsidRPr="00BF1580">
            <w:rPr>
              <w:rStyle w:val="Textodelmarcadordeposicin"/>
              <w:rFonts w:ascii="Century Gothic" w:hAnsi="Century Gothic"/>
              <w:sz w:val="17"/>
              <w:szCs w:val="17"/>
            </w:rPr>
            <w:t>Indique el nombre de la ciudad</w:t>
          </w:r>
        </w:p>
      </w:docPartBody>
    </w:docPart>
    <w:docPart>
      <w:docPartPr>
        <w:name w:val="507E4B8BA06F47E386E3393C44D8D4DC"/>
        <w:category>
          <w:name w:val="General"/>
          <w:gallery w:val="placeholder"/>
        </w:category>
        <w:types>
          <w:type w:val="bbPlcHdr"/>
        </w:types>
        <w:behaviors>
          <w:behavior w:val="content"/>
        </w:behaviors>
        <w:guid w:val="{AE47E333-339D-4C1E-8C5B-381AE92E0749}"/>
      </w:docPartPr>
      <w:docPartBody>
        <w:p w:rsidR="006A7383" w:rsidRDefault="00892307" w:rsidP="00892307">
          <w:pPr>
            <w:pStyle w:val="507E4B8BA06F47E386E3393C44D8D4DC8"/>
          </w:pPr>
          <w:r w:rsidRPr="00BF1580">
            <w:rPr>
              <w:rStyle w:val="Textodelmarcadordeposicin"/>
              <w:rFonts w:ascii="Century Gothic" w:hAnsi="Century Gothic"/>
              <w:sz w:val="17"/>
              <w:szCs w:val="17"/>
            </w:rPr>
            <w:t>00</w:t>
          </w:r>
        </w:p>
      </w:docPartBody>
    </w:docPart>
    <w:docPart>
      <w:docPartPr>
        <w:name w:val="D25718CF8A5249ED89273C39A90547C6"/>
        <w:category>
          <w:name w:val="General"/>
          <w:gallery w:val="placeholder"/>
        </w:category>
        <w:types>
          <w:type w:val="bbPlcHdr"/>
        </w:types>
        <w:behaviors>
          <w:behavior w:val="content"/>
        </w:behaviors>
        <w:guid w:val="{2710008E-DCE7-4BB3-9758-8D75FC078266}"/>
      </w:docPartPr>
      <w:docPartBody>
        <w:p w:rsidR="006A7383" w:rsidRDefault="00892307" w:rsidP="00892307">
          <w:pPr>
            <w:pStyle w:val="D25718CF8A5249ED89273C39A90547C68"/>
          </w:pPr>
          <w:r w:rsidRPr="00BF1580">
            <w:rPr>
              <w:rStyle w:val="Textodelmarcadordeposicin"/>
              <w:rFonts w:ascii="Century Gothic" w:hAnsi="Century Gothic"/>
              <w:sz w:val="17"/>
              <w:szCs w:val="17"/>
            </w:rPr>
            <w:t>indique mes</w:t>
          </w:r>
        </w:p>
      </w:docPartBody>
    </w:docPart>
    <w:docPart>
      <w:docPartPr>
        <w:name w:val="BFC048D7C89E43729C8A07A860AD30C7"/>
        <w:category>
          <w:name w:val="General"/>
          <w:gallery w:val="placeholder"/>
        </w:category>
        <w:types>
          <w:type w:val="bbPlcHdr"/>
        </w:types>
        <w:behaviors>
          <w:behavior w:val="content"/>
        </w:behaviors>
        <w:guid w:val="{CE47F72B-A5EB-448E-AF65-77C905DEA086}"/>
      </w:docPartPr>
      <w:docPartBody>
        <w:p w:rsidR="006A7383" w:rsidRDefault="00892307" w:rsidP="00892307">
          <w:pPr>
            <w:pStyle w:val="BFC048D7C89E43729C8A07A860AD30C78"/>
          </w:pPr>
          <w:r w:rsidRPr="00BF1580">
            <w:rPr>
              <w:rStyle w:val="Textodelmarcadordeposicin"/>
              <w:rFonts w:ascii="Century Gothic" w:hAnsi="Century Gothic"/>
              <w:sz w:val="17"/>
              <w:szCs w:val="17"/>
            </w:rPr>
            <w:t>20xx</w:t>
          </w:r>
        </w:p>
      </w:docPartBody>
    </w:docPart>
    <w:docPart>
      <w:docPartPr>
        <w:name w:val="AB9EC76F08D74E62B0C5466F1AA40463"/>
        <w:category>
          <w:name w:val="General"/>
          <w:gallery w:val="placeholder"/>
        </w:category>
        <w:types>
          <w:type w:val="bbPlcHdr"/>
        </w:types>
        <w:behaviors>
          <w:behavior w:val="content"/>
        </w:behaviors>
        <w:guid w:val="{781F236B-ACAE-435C-BF63-FE624F99CCB9}"/>
      </w:docPartPr>
      <w:docPartBody>
        <w:p w:rsidR="00892307" w:rsidRDefault="00892307" w:rsidP="00892307">
          <w:pPr>
            <w:pStyle w:val="AB9EC76F08D74E62B0C5466F1AA404636"/>
          </w:pPr>
          <w:r w:rsidRPr="00BF1580">
            <w:rPr>
              <w:rFonts w:ascii="Century Gothic" w:hAnsi="Century Gothic"/>
              <w:color w:val="A6A6A6" w:themeColor="background1" w:themeShade="A6"/>
              <w:sz w:val="17"/>
              <w:szCs w:val="17"/>
            </w:rPr>
            <w:t>Indique la Nacionalidad</w:t>
          </w:r>
        </w:p>
      </w:docPartBody>
    </w:docPart>
    <w:docPart>
      <w:docPartPr>
        <w:name w:val="8FE42EEC89F549DBB2DC399B0AF7BB74"/>
        <w:category>
          <w:name w:val="General"/>
          <w:gallery w:val="placeholder"/>
        </w:category>
        <w:types>
          <w:type w:val="bbPlcHdr"/>
        </w:types>
        <w:behaviors>
          <w:behavior w:val="content"/>
        </w:behaviors>
        <w:guid w:val="{88E09447-8665-4E17-9AEB-8BEF9A747138}"/>
      </w:docPartPr>
      <w:docPartBody>
        <w:p w:rsidR="00892307" w:rsidRDefault="00892307" w:rsidP="00892307">
          <w:pPr>
            <w:pStyle w:val="8FE42EEC89F549DBB2DC399B0AF7BB746"/>
          </w:pPr>
          <w:r w:rsidRPr="00BF1580">
            <w:rPr>
              <w:rFonts w:ascii="Century Gothic" w:hAnsi="Century Gothic"/>
              <w:color w:val="A6A6A6" w:themeColor="background1" w:themeShade="A6"/>
              <w:sz w:val="17"/>
              <w:szCs w:val="17"/>
            </w:rPr>
            <w:t>Indique estado civil</w:t>
          </w:r>
        </w:p>
      </w:docPartBody>
    </w:docPart>
    <w:docPart>
      <w:docPartPr>
        <w:name w:val="77A669E9CCEC407299789912BAA4EF77"/>
        <w:category>
          <w:name w:val="General"/>
          <w:gallery w:val="placeholder"/>
        </w:category>
        <w:types>
          <w:type w:val="bbPlcHdr"/>
        </w:types>
        <w:behaviors>
          <w:behavior w:val="content"/>
        </w:behaviors>
        <w:guid w:val="{92601DD3-5143-48D1-B9D0-468081308FE0}"/>
      </w:docPartPr>
      <w:docPartBody>
        <w:p w:rsidR="00892307" w:rsidRDefault="00892307" w:rsidP="00892307">
          <w:pPr>
            <w:pStyle w:val="77A669E9CCEC407299789912BAA4EF776"/>
          </w:pPr>
          <w:r w:rsidRPr="00BF1580">
            <w:rPr>
              <w:rStyle w:val="Textodelmarcadordeposicin"/>
              <w:rFonts w:ascii="Century Gothic" w:hAnsi="Century Gothic"/>
              <w:color w:val="A6A6A6" w:themeColor="background1" w:themeShade="A6"/>
              <w:sz w:val="17"/>
              <w:szCs w:val="17"/>
            </w:rPr>
            <w:t>Nombre de la ciudad de domicilio</w:t>
          </w:r>
        </w:p>
      </w:docPartBody>
    </w:docPart>
    <w:docPart>
      <w:docPartPr>
        <w:name w:val="5EB9781BD09F4648A2C3CD5CA27EEA07"/>
        <w:category>
          <w:name w:val="General"/>
          <w:gallery w:val="placeholder"/>
        </w:category>
        <w:types>
          <w:type w:val="bbPlcHdr"/>
        </w:types>
        <w:behaviors>
          <w:behavior w:val="content"/>
        </w:behaviors>
        <w:guid w:val="{6E31739C-2182-45E3-AF28-F72484CC91E0}"/>
      </w:docPartPr>
      <w:docPartBody>
        <w:p w:rsidR="00892307" w:rsidRDefault="00892307" w:rsidP="00892307">
          <w:pPr>
            <w:pStyle w:val="5EB9781BD09F4648A2C3CD5CA27EEA076"/>
          </w:pPr>
          <w:r w:rsidRPr="00BF1580">
            <w:rPr>
              <w:rStyle w:val="Textodelmarcadordeposicin"/>
              <w:rFonts w:ascii="Century Gothic" w:hAnsi="Century Gothic"/>
              <w:color w:val="A6A6A6" w:themeColor="background1" w:themeShade="A6"/>
              <w:sz w:val="17"/>
              <w:szCs w:val="17"/>
            </w:rPr>
            <w:t>Indique nombre del estado de domicilio</w:t>
          </w:r>
        </w:p>
      </w:docPartBody>
    </w:docPart>
    <w:docPart>
      <w:docPartPr>
        <w:name w:val="10A9570E17254DA7BC9CFC41A6F815EA"/>
        <w:category>
          <w:name w:val="General"/>
          <w:gallery w:val="placeholder"/>
        </w:category>
        <w:types>
          <w:type w:val="bbPlcHdr"/>
        </w:types>
        <w:behaviors>
          <w:behavior w:val="content"/>
        </w:behaviors>
        <w:guid w:val="{81121F33-603A-4EFE-8BAF-3D4F3A025D5A}"/>
      </w:docPartPr>
      <w:docPartBody>
        <w:p w:rsidR="00892307" w:rsidRDefault="00892307" w:rsidP="00892307">
          <w:pPr>
            <w:pStyle w:val="10A9570E17254DA7BC9CFC41A6F815EA6"/>
          </w:pPr>
          <w:r w:rsidRPr="00BF1580">
            <w:rPr>
              <w:rFonts w:ascii="Century Gothic" w:hAnsi="Century Gothic"/>
              <w:color w:val="A6A6A6" w:themeColor="background1" w:themeShade="A6"/>
              <w:sz w:val="17"/>
              <w:szCs w:val="17"/>
            </w:rPr>
            <w:t>V-00.000.000</w:t>
          </w:r>
        </w:p>
      </w:docPartBody>
    </w:docPart>
    <w:docPart>
      <w:docPartPr>
        <w:name w:val="78CDA3E2D8454DEBA2EB5A610D0CB752"/>
        <w:category>
          <w:name w:val="General"/>
          <w:gallery w:val="placeholder"/>
        </w:category>
        <w:types>
          <w:type w:val="bbPlcHdr"/>
        </w:types>
        <w:behaviors>
          <w:behavior w:val="content"/>
        </w:behaviors>
        <w:guid w:val="{886FCDF1-9F4C-4056-8655-8AF29AD857CC}"/>
      </w:docPartPr>
      <w:docPartBody>
        <w:p w:rsidR="00892307" w:rsidRDefault="00892307" w:rsidP="00892307">
          <w:pPr>
            <w:pStyle w:val="78CDA3E2D8454DEBA2EB5A610D0CB7526"/>
          </w:pPr>
          <w:r w:rsidRPr="00BF1580">
            <w:rPr>
              <w:rFonts w:ascii="Century Gothic" w:hAnsi="Century Gothic"/>
              <w:color w:val="A6A6A6" w:themeColor="background1" w:themeShade="A6"/>
              <w:sz w:val="17"/>
              <w:szCs w:val="17"/>
            </w:rPr>
            <w:t>Indique número de RIF</w:t>
          </w:r>
        </w:p>
      </w:docPartBody>
    </w:docPart>
    <w:docPart>
      <w:docPartPr>
        <w:name w:val="C641CCDFE11E4B528E56E46519C8FB61"/>
        <w:category>
          <w:name w:val="General"/>
          <w:gallery w:val="placeholder"/>
        </w:category>
        <w:types>
          <w:type w:val="bbPlcHdr"/>
        </w:types>
        <w:behaviors>
          <w:behavior w:val="content"/>
        </w:behaviors>
        <w:guid w:val="{F4FAAC23-2355-40D3-B9F5-4CA73D26C9CF}"/>
      </w:docPartPr>
      <w:docPartBody>
        <w:p w:rsidR="00892307" w:rsidRDefault="00892307" w:rsidP="00892307">
          <w:pPr>
            <w:pStyle w:val="C641CCDFE11E4B528E56E46519C8FB616"/>
          </w:pPr>
          <w:r w:rsidRPr="00BF1580">
            <w:rPr>
              <w:rFonts w:ascii="Century Gothic" w:hAnsi="Century Gothic" w:cs="Arial"/>
              <w:color w:val="A6A6A6" w:themeColor="background1" w:themeShade="A6"/>
              <w:sz w:val="17"/>
              <w:szCs w:val="17"/>
            </w:rPr>
            <w:t>Indique nombre del cliente</w:t>
          </w:r>
        </w:p>
      </w:docPartBody>
    </w:docPart>
    <w:docPart>
      <w:docPartPr>
        <w:name w:val="B848968139D8460CA0547D4D0D1DDAD1"/>
        <w:category>
          <w:name w:val="General"/>
          <w:gallery w:val="placeholder"/>
        </w:category>
        <w:types>
          <w:type w:val="bbPlcHdr"/>
        </w:types>
        <w:behaviors>
          <w:behavior w:val="content"/>
        </w:behaviors>
        <w:guid w:val="{51BF7FFF-EAB9-4DBB-8E95-07E765534BFF}"/>
      </w:docPartPr>
      <w:docPartBody>
        <w:p w:rsidR="00892307" w:rsidRDefault="00892307" w:rsidP="00892307">
          <w:pPr>
            <w:pStyle w:val="B848968139D8460CA0547D4D0D1DDAD16"/>
          </w:pPr>
          <w:r w:rsidRPr="00BF1580">
            <w:rPr>
              <w:rFonts w:ascii="Century Gothic" w:hAnsi="Century Gothic"/>
              <w:color w:val="A6A6A6" w:themeColor="background1" w:themeShade="A6"/>
              <w:sz w:val="17"/>
              <w:szCs w:val="17"/>
            </w:rPr>
            <w:t>Indique la nacionalidad</w:t>
          </w:r>
        </w:p>
      </w:docPartBody>
    </w:docPart>
    <w:docPart>
      <w:docPartPr>
        <w:name w:val="3AEA057CF1A74477B13A49ABF56BCCA1"/>
        <w:category>
          <w:name w:val="General"/>
          <w:gallery w:val="placeholder"/>
        </w:category>
        <w:types>
          <w:type w:val="bbPlcHdr"/>
        </w:types>
        <w:behaviors>
          <w:behavior w:val="content"/>
        </w:behaviors>
        <w:guid w:val="{39DCE3BB-6828-4643-93DB-B9E3EBA0A915}"/>
      </w:docPartPr>
      <w:docPartBody>
        <w:p w:rsidR="00892307" w:rsidRDefault="00892307" w:rsidP="00892307">
          <w:pPr>
            <w:pStyle w:val="3AEA057CF1A74477B13A49ABF56BCCA16"/>
          </w:pPr>
          <w:r w:rsidRPr="00BF1580">
            <w:rPr>
              <w:rFonts w:ascii="Century Gothic" w:hAnsi="Century Gothic"/>
              <w:color w:val="A6A6A6" w:themeColor="background1" w:themeShade="A6"/>
              <w:sz w:val="17"/>
              <w:szCs w:val="17"/>
            </w:rPr>
            <w:t>Indique estado civil</w:t>
          </w:r>
        </w:p>
      </w:docPartBody>
    </w:docPart>
    <w:docPart>
      <w:docPartPr>
        <w:name w:val="69BB90128316445096F31CE9E3E22863"/>
        <w:category>
          <w:name w:val="General"/>
          <w:gallery w:val="placeholder"/>
        </w:category>
        <w:types>
          <w:type w:val="bbPlcHdr"/>
        </w:types>
        <w:behaviors>
          <w:behavior w:val="content"/>
        </w:behaviors>
        <w:guid w:val="{037FCD13-BB1E-44C1-AE81-9800D2732109}"/>
      </w:docPartPr>
      <w:docPartBody>
        <w:p w:rsidR="00892307" w:rsidRDefault="00892307" w:rsidP="00892307">
          <w:pPr>
            <w:pStyle w:val="69BB90128316445096F31CE9E3E228636"/>
          </w:pPr>
          <w:r w:rsidRPr="00BF1580">
            <w:rPr>
              <w:rFonts w:ascii="Century Gothic" w:hAnsi="Century Gothic"/>
              <w:color w:val="A6A6A6" w:themeColor="background1" w:themeShade="A6"/>
              <w:sz w:val="17"/>
              <w:szCs w:val="17"/>
            </w:rPr>
            <w:t>Nombre de la ciudad de domicilio</w:t>
          </w:r>
        </w:p>
      </w:docPartBody>
    </w:docPart>
    <w:docPart>
      <w:docPartPr>
        <w:name w:val="4B6AC081124248138D96942F41F2D52B"/>
        <w:category>
          <w:name w:val="General"/>
          <w:gallery w:val="placeholder"/>
        </w:category>
        <w:types>
          <w:type w:val="bbPlcHdr"/>
        </w:types>
        <w:behaviors>
          <w:behavior w:val="content"/>
        </w:behaviors>
        <w:guid w:val="{71246FA1-8C6D-4AA6-A74C-84020838A28C}"/>
      </w:docPartPr>
      <w:docPartBody>
        <w:p w:rsidR="00892307" w:rsidRDefault="00892307" w:rsidP="00892307">
          <w:pPr>
            <w:pStyle w:val="4B6AC081124248138D96942F41F2D52B6"/>
          </w:pPr>
          <w:r w:rsidRPr="00BF1580">
            <w:rPr>
              <w:rFonts w:ascii="Century Gothic" w:hAnsi="Century Gothic"/>
              <w:color w:val="A6A6A6" w:themeColor="background1" w:themeShade="A6"/>
              <w:sz w:val="17"/>
              <w:szCs w:val="17"/>
            </w:rPr>
            <w:t>Indique el nombre del Estado de domicilio</w:t>
          </w:r>
        </w:p>
      </w:docPartBody>
    </w:docPart>
    <w:docPart>
      <w:docPartPr>
        <w:name w:val="783EBEDF851442A190E258106CFC002D"/>
        <w:category>
          <w:name w:val="General"/>
          <w:gallery w:val="placeholder"/>
        </w:category>
        <w:types>
          <w:type w:val="bbPlcHdr"/>
        </w:types>
        <w:behaviors>
          <w:behavior w:val="content"/>
        </w:behaviors>
        <w:guid w:val="{554DE1A1-7B77-4710-9F22-AE53FFCF1F59}"/>
      </w:docPartPr>
      <w:docPartBody>
        <w:p w:rsidR="00892307" w:rsidRDefault="00892307" w:rsidP="00892307">
          <w:pPr>
            <w:pStyle w:val="783EBEDF851442A190E258106CFC002D6"/>
          </w:pPr>
          <w:r w:rsidRPr="00BF1580">
            <w:rPr>
              <w:rFonts w:ascii="Century Gothic" w:hAnsi="Century Gothic"/>
              <w:color w:val="A6A6A6" w:themeColor="background1" w:themeShade="A6"/>
              <w:sz w:val="17"/>
              <w:szCs w:val="17"/>
            </w:rPr>
            <w:t>V-00.000.000</w:t>
          </w:r>
        </w:p>
      </w:docPartBody>
    </w:docPart>
    <w:docPart>
      <w:docPartPr>
        <w:name w:val="7C708392E3F741E49C0B24FB9C9B9A70"/>
        <w:category>
          <w:name w:val="General"/>
          <w:gallery w:val="placeholder"/>
        </w:category>
        <w:types>
          <w:type w:val="bbPlcHdr"/>
        </w:types>
        <w:behaviors>
          <w:behavior w:val="content"/>
        </w:behaviors>
        <w:guid w:val="{551CD9A0-B18E-4F3C-A3A6-D876911874FC}"/>
      </w:docPartPr>
      <w:docPartBody>
        <w:p w:rsidR="00892307" w:rsidRDefault="00892307" w:rsidP="00892307">
          <w:pPr>
            <w:pStyle w:val="7C708392E3F741E49C0B24FB9C9B9A706"/>
          </w:pPr>
          <w:r w:rsidRPr="00BF1580">
            <w:rPr>
              <w:rFonts w:ascii="Century Gothic" w:hAnsi="Century Gothic"/>
              <w:color w:val="A6A6A6" w:themeColor="background1" w:themeShade="A6"/>
              <w:sz w:val="17"/>
              <w:szCs w:val="17"/>
            </w:rPr>
            <w:t>Indique número de RIF</w:t>
          </w:r>
        </w:p>
      </w:docPartBody>
    </w:docPart>
    <w:docPart>
      <w:docPartPr>
        <w:name w:val="06A6DF1F53A847648ADDF58E95CB60B9"/>
        <w:category>
          <w:name w:val="General"/>
          <w:gallery w:val="placeholder"/>
        </w:category>
        <w:types>
          <w:type w:val="bbPlcHdr"/>
        </w:types>
        <w:behaviors>
          <w:behavior w:val="content"/>
        </w:behaviors>
        <w:guid w:val="{3C49BEBE-5533-4D30-81FC-FC543DAEC73D}"/>
      </w:docPartPr>
      <w:docPartBody>
        <w:p w:rsidR="00892307" w:rsidRDefault="00892307" w:rsidP="00892307">
          <w:pPr>
            <w:pStyle w:val="06A6DF1F53A847648ADDF58E95CB60B96"/>
          </w:pPr>
          <w:r w:rsidRPr="001144A2">
            <w:rPr>
              <w:rFonts w:ascii="Century Gothic" w:hAnsi="Century Gothic"/>
              <w:b/>
              <w:sz w:val="20"/>
              <w:szCs w:val="20"/>
            </w:rPr>
            <w:t>Ingrese número de cuenta 0000-0000-00-00000000000</w:t>
          </w:r>
        </w:p>
      </w:docPartBody>
    </w:docPart>
    <w:docPart>
      <w:docPartPr>
        <w:name w:val="743FFA55D5394ED59B86320A5D2F7740"/>
        <w:category>
          <w:name w:val="General"/>
          <w:gallery w:val="placeholder"/>
        </w:category>
        <w:types>
          <w:type w:val="bbPlcHdr"/>
        </w:types>
        <w:behaviors>
          <w:behavior w:val="content"/>
        </w:behaviors>
        <w:guid w:val="{5F2390A0-0394-471E-A97E-2971CFA9DE34}"/>
      </w:docPartPr>
      <w:docPartBody>
        <w:p w:rsidR="00892307" w:rsidRDefault="004178AA" w:rsidP="004178AA">
          <w:pPr>
            <w:pStyle w:val="743FFA55D5394ED59B86320A5D2F77401"/>
          </w:pPr>
          <w:r w:rsidRPr="00234C48">
            <w:rPr>
              <w:rFonts w:ascii="Century Gothic" w:hAnsi="Century Gothic" w:cs="Tahoma"/>
              <w:color w:val="A6A6A6" w:themeColor="background1" w:themeShade="A6"/>
              <w:sz w:val="13"/>
              <w:szCs w:val="13"/>
            </w:rPr>
            <w:t>Ingrese el nombre y apellido del representado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BE"/>
    <w:rsid w:val="003969BE"/>
    <w:rsid w:val="004178AA"/>
    <w:rsid w:val="0050150F"/>
    <w:rsid w:val="006A6A1A"/>
    <w:rsid w:val="006A7383"/>
    <w:rsid w:val="00892307"/>
    <w:rsid w:val="008F77D8"/>
    <w:rsid w:val="00A015D9"/>
    <w:rsid w:val="00A878DB"/>
    <w:rsid w:val="00D800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2307"/>
    <w:rPr>
      <w:color w:val="808080"/>
    </w:rPr>
  </w:style>
  <w:style w:type="paragraph" w:customStyle="1" w:styleId="7757367E57134DD788B0BCCBB9477067">
    <w:name w:val="7757367E57134DD788B0BCCBB9477067"/>
    <w:rsid w:val="003969BE"/>
  </w:style>
  <w:style w:type="paragraph" w:customStyle="1" w:styleId="890264A3204842F6BEE12F8472F21FA3">
    <w:name w:val="890264A3204842F6BEE12F8472F21FA3"/>
    <w:rsid w:val="003969BE"/>
  </w:style>
  <w:style w:type="paragraph" w:customStyle="1" w:styleId="8FD1C9CEF5774EF9BED8F63B249DDB95">
    <w:name w:val="8FD1C9CEF5774EF9BED8F63B249DDB95"/>
    <w:rsid w:val="003969BE"/>
  </w:style>
  <w:style w:type="paragraph" w:customStyle="1" w:styleId="DC11A5A4C7FC491B8D25165CE9DCF3F9">
    <w:name w:val="DC11A5A4C7FC491B8D25165CE9DCF3F9"/>
    <w:rsid w:val="003969BE"/>
  </w:style>
  <w:style w:type="paragraph" w:customStyle="1" w:styleId="298F951E9537465F9948129C1CBFBE88">
    <w:name w:val="298F951E9537465F9948129C1CBFBE88"/>
    <w:rsid w:val="003969BE"/>
  </w:style>
  <w:style w:type="paragraph" w:customStyle="1" w:styleId="FA49655BFFEE4257ADF691D1AB816FE7">
    <w:name w:val="FA49655BFFEE4257ADF691D1AB816FE7"/>
    <w:rsid w:val="003969BE"/>
  </w:style>
  <w:style w:type="paragraph" w:customStyle="1" w:styleId="CFBAFBEFE67248C29B93A1D1CFEAD26D">
    <w:name w:val="CFBAFBEFE67248C29B93A1D1CFEAD26D"/>
    <w:rsid w:val="003969BE"/>
  </w:style>
  <w:style w:type="paragraph" w:customStyle="1" w:styleId="63EEA4BC5B0A41C8B5C1FFDBD4EE22E0">
    <w:name w:val="63EEA4BC5B0A41C8B5C1FFDBD4EE22E0"/>
    <w:rsid w:val="003969BE"/>
  </w:style>
  <w:style w:type="paragraph" w:customStyle="1" w:styleId="07C1BDFBD2444263BB6A6CEFC30A935A">
    <w:name w:val="07C1BDFBD2444263BB6A6CEFC30A935A"/>
    <w:rsid w:val="003969BE"/>
  </w:style>
  <w:style w:type="paragraph" w:customStyle="1" w:styleId="2292A25148344D61A92AA8E84D975AFB">
    <w:name w:val="2292A25148344D61A92AA8E84D975AFB"/>
    <w:rsid w:val="003969BE"/>
  </w:style>
  <w:style w:type="paragraph" w:customStyle="1" w:styleId="5B8AEA843A0C421E9B7E9864CA60323E">
    <w:name w:val="5B8AEA843A0C421E9B7E9864CA60323E"/>
    <w:rsid w:val="003969BE"/>
  </w:style>
  <w:style w:type="paragraph" w:customStyle="1" w:styleId="B048061906264E4B859A8734E2777C15">
    <w:name w:val="B048061906264E4B859A8734E2777C15"/>
    <w:rsid w:val="003969BE"/>
  </w:style>
  <w:style w:type="paragraph" w:customStyle="1" w:styleId="C22621838D55447D8D958433EE5CC729">
    <w:name w:val="C22621838D55447D8D958433EE5CC729"/>
    <w:rsid w:val="003969BE"/>
  </w:style>
  <w:style w:type="paragraph" w:customStyle="1" w:styleId="606AC0834BC147D88E6C6CF749D1F188">
    <w:name w:val="606AC0834BC147D88E6C6CF749D1F188"/>
    <w:rsid w:val="003969BE"/>
  </w:style>
  <w:style w:type="paragraph" w:customStyle="1" w:styleId="895CAF8DC3A54931831B276858523A24">
    <w:name w:val="895CAF8DC3A54931831B276858523A24"/>
    <w:rsid w:val="003969BE"/>
  </w:style>
  <w:style w:type="paragraph" w:customStyle="1" w:styleId="D5A7810ACAF14C34B097237687EB593B">
    <w:name w:val="D5A7810ACAF14C34B097237687EB593B"/>
    <w:rsid w:val="003969BE"/>
  </w:style>
  <w:style w:type="paragraph" w:customStyle="1" w:styleId="F782D98A236A4C55B2DBE6FE0CB267AB">
    <w:name w:val="F782D98A236A4C55B2DBE6FE0CB267AB"/>
    <w:rsid w:val="003969BE"/>
  </w:style>
  <w:style w:type="paragraph" w:customStyle="1" w:styleId="2EF860FD60E24F1D9594A74C881C1859">
    <w:name w:val="2EF860FD60E24F1D9594A74C881C1859"/>
    <w:rsid w:val="003969BE"/>
  </w:style>
  <w:style w:type="paragraph" w:customStyle="1" w:styleId="8E5F151935E7473EBC96832175D7BDD4">
    <w:name w:val="8E5F151935E7473EBC96832175D7BDD4"/>
    <w:rsid w:val="003969BE"/>
  </w:style>
  <w:style w:type="paragraph" w:customStyle="1" w:styleId="205B3BF685AB4F588FE0EDFA6A3C72C9">
    <w:name w:val="205B3BF685AB4F588FE0EDFA6A3C72C9"/>
    <w:rsid w:val="003969BE"/>
  </w:style>
  <w:style w:type="paragraph" w:customStyle="1" w:styleId="5A20F48FCBA84DA79A4D42F1A5C5B82F">
    <w:name w:val="5A20F48FCBA84DA79A4D42F1A5C5B82F"/>
    <w:rsid w:val="003969BE"/>
  </w:style>
  <w:style w:type="paragraph" w:customStyle="1" w:styleId="C95703E640B54059896D72BFF989E666">
    <w:name w:val="C95703E640B54059896D72BFF989E666"/>
    <w:rsid w:val="003969BE"/>
  </w:style>
  <w:style w:type="paragraph" w:customStyle="1" w:styleId="3841A0EF5465417CAD4D3A09F07A886A">
    <w:name w:val="3841A0EF5465417CAD4D3A09F07A886A"/>
    <w:rsid w:val="003969BE"/>
  </w:style>
  <w:style w:type="paragraph" w:customStyle="1" w:styleId="B8E75E679F8045D59610B91EF6007546">
    <w:name w:val="B8E75E679F8045D59610B91EF6007546"/>
    <w:rsid w:val="003969BE"/>
  </w:style>
  <w:style w:type="paragraph" w:customStyle="1" w:styleId="DBD88D864B1446D8A158E7773E8F23BF">
    <w:name w:val="DBD88D864B1446D8A158E7773E8F23BF"/>
    <w:rsid w:val="003969BE"/>
  </w:style>
  <w:style w:type="paragraph" w:customStyle="1" w:styleId="A2B8911AE02B40C3BEA86E3CA149FB45">
    <w:name w:val="A2B8911AE02B40C3BEA86E3CA149FB45"/>
    <w:rsid w:val="003969BE"/>
  </w:style>
  <w:style w:type="paragraph" w:customStyle="1" w:styleId="2B19ECA9E4724A5C8D6AC361FDBC7775">
    <w:name w:val="2B19ECA9E4724A5C8D6AC361FDBC7775"/>
    <w:rsid w:val="003969BE"/>
  </w:style>
  <w:style w:type="paragraph" w:customStyle="1" w:styleId="EC1F0B0E8FC748168CBCA6F54FCBE3F0">
    <w:name w:val="EC1F0B0E8FC748168CBCA6F54FCBE3F0"/>
    <w:rsid w:val="003969BE"/>
  </w:style>
  <w:style w:type="paragraph" w:customStyle="1" w:styleId="3921084EA2C643BBA2A53BE7726B7403">
    <w:name w:val="3921084EA2C643BBA2A53BE7726B7403"/>
    <w:rsid w:val="003969BE"/>
  </w:style>
  <w:style w:type="paragraph" w:customStyle="1" w:styleId="5D7D81C8525F4109A55A1A9880744D2E">
    <w:name w:val="5D7D81C8525F4109A55A1A9880744D2E"/>
    <w:rsid w:val="003969BE"/>
  </w:style>
  <w:style w:type="paragraph" w:customStyle="1" w:styleId="C841A211F97545E690F84E85EDBFEF25">
    <w:name w:val="C841A211F97545E690F84E85EDBFEF25"/>
    <w:rsid w:val="003969BE"/>
  </w:style>
  <w:style w:type="paragraph" w:customStyle="1" w:styleId="B492BE91F6C34313A874CD2832792FB4">
    <w:name w:val="B492BE91F6C34313A874CD2832792FB4"/>
    <w:rsid w:val="003969BE"/>
  </w:style>
  <w:style w:type="paragraph" w:customStyle="1" w:styleId="507E4B8BA06F47E386E3393C44D8D4DC">
    <w:name w:val="507E4B8BA06F47E386E3393C44D8D4DC"/>
    <w:rsid w:val="003969BE"/>
  </w:style>
  <w:style w:type="paragraph" w:customStyle="1" w:styleId="D25718CF8A5249ED89273C39A90547C6">
    <w:name w:val="D25718CF8A5249ED89273C39A90547C6"/>
    <w:rsid w:val="003969BE"/>
  </w:style>
  <w:style w:type="paragraph" w:customStyle="1" w:styleId="BFC048D7C89E43729C8A07A860AD30C7">
    <w:name w:val="BFC048D7C89E43729C8A07A860AD30C7"/>
    <w:rsid w:val="003969BE"/>
  </w:style>
  <w:style w:type="paragraph" w:customStyle="1" w:styleId="7757367E57134DD788B0BCCBB94770671">
    <w:name w:val="7757367E57134DD788B0BCCBB94770671"/>
    <w:rsid w:val="008F77D8"/>
    <w:rPr>
      <w:rFonts w:eastAsiaTheme="minorHAnsi"/>
      <w:lang w:eastAsia="en-US"/>
    </w:rPr>
  </w:style>
  <w:style w:type="paragraph" w:customStyle="1" w:styleId="298F951E9537465F9948129C1CBFBE881">
    <w:name w:val="298F951E9537465F9948129C1CBFBE881"/>
    <w:rsid w:val="008F77D8"/>
    <w:rPr>
      <w:rFonts w:eastAsiaTheme="minorHAnsi"/>
      <w:lang w:eastAsia="en-US"/>
    </w:rPr>
  </w:style>
  <w:style w:type="paragraph" w:customStyle="1" w:styleId="CFBAFBEFE67248C29B93A1D1CFEAD26D1">
    <w:name w:val="CFBAFBEFE67248C29B93A1D1CFEAD26D1"/>
    <w:rsid w:val="008F77D8"/>
    <w:rPr>
      <w:rFonts w:eastAsiaTheme="minorHAnsi"/>
      <w:lang w:eastAsia="en-US"/>
    </w:rPr>
  </w:style>
  <w:style w:type="paragraph" w:customStyle="1" w:styleId="5B8AEA843A0C421E9B7E9864CA60323E1">
    <w:name w:val="5B8AEA843A0C421E9B7E9864CA60323E1"/>
    <w:rsid w:val="008F77D8"/>
    <w:rPr>
      <w:rFonts w:eastAsiaTheme="minorHAnsi"/>
      <w:lang w:eastAsia="en-US"/>
    </w:rPr>
  </w:style>
  <w:style w:type="paragraph" w:customStyle="1" w:styleId="C22621838D55447D8D958433EE5CC7291">
    <w:name w:val="C22621838D55447D8D958433EE5CC7291"/>
    <w:rsid w:val="008F77D8"/>
    <w:rPr>
      <w:rFonts w:eastAsiaTheme="minorHAnsi"/>
      <w:lang w:eastAsia="en-US"/>
    </w:rPr>
  </w:style>
  <w:style w:type="paragraph" w:customStyle="1" w:styleId="606AC0834BC147D88E6C6CF749D1F1881">
    <w:name w:val="606AC0834BC147D88E6C6CF749D1F1881"/>
    <w:rsid w:val="008F77D8"/>
    <w:rPr>
      <w:rFonts w:eastAsiaTheme="minorHAnsi"/>
      <w:lang w:eastAsia="en-US"/>
    </w:rPr>
  </w:style>
  <w:style w:type="paragraph" w:customStyle="1" w:styleId="D5A7810ACAF14C34B097237687EB593B1">
    <w:name w:val="D5A7810ACAF14C34B097237687EB593B1"/>
    <w:rsid w:val="008F77D8"/>
    <w:rPr>
      <w:rFonts w:eastAsiaTheme="minorHAnsi"/>
      <w:lang w:eastAsia="en-US"/>
    </w:rPr>
  </w:style>
  <w:style w:type="paragraph" w:customStyle="1" w:styleId="2EF860FD60E24F1D9594A74C881C18591">
    <w:name w:val="2EF860FD60E24F1D9594A74C881C18591"/>
    <w:rsid w:val="008F77D8"/>
    <w:rPr>
      <w:rFonts w:eastAsiaTheme="minorHAnsi"/>
      <w:lang w:eastAsia="en-US"/>
    </w:rPr>
  </w:style>
  <w:style w:type="paragraph" w:customStyle="1" w:styleId="205B3BF685AB4F588FE0EDFA6A3C72C91">
    <w:name w:val="205B3BF685AB4F588FE0EDFA6A3C72C91"/>
    <w:rsid w:val="008F77D8"/>
    <w:rPr>
      <w:rFonts w:eastAsiaTheme="minorHAnsi"/>
      <w:lang w:eastAsia="en-US"/>
    </w:rPr>
  </w:style>
  <w:style w:type="paragraph" w:customStyle="1" w:styleId="C95703E640B54059896D72BFF989E6661">
    <w:name w:val="C95703E640B54059896D72BFF989E6661"/>
    <w:rsid w:val="008F77D8"/>
    <w:rPr>
      <w:rFonts w:eastAsiaTheme="minorHAnsi"/>
      <w:lang w:eastAsia="en-US"/>
    </w:rPr>
  </w:style>
  <w:style w:type="paragraph" w:customStyle="1" w:styleId="B8E75E679F8045D59610B91EF60075461">
    <w:name w:val="B8E75E679F8045D59610B91EF60075461"/>
    <w:rsid w:val="008F77D8"/>
    <w:rPr>
      <w:rFonts w:eastAsiaTheme="minorHAnsi"/>
      <w:lang w:eastAsia="en-US"/>
    </w:rPr>
  </w:style>
  <w:style w:type="paragraph" w:customStyle="1" w:styleId="A2B8911AE02B40C3BEA86E3CA149FB451">
    <w:name w:val="A2B8911AE02B40C3BEA86E3CA149FB451"/>
    <w:rsid w:val="008F77D8"/>
    <w:rPr>
      <w:rFonts w:eastAsiaTheme="minorHAnsi"/>
      <w:lang w:eastAsia="en-US"/>
    </w:rPr>
  </w:style>
  <w:style w:type="paragraph" w:customStyle="1" w:styleId="EC1F0B0E8FC748168CBCA6F54FCBE3F01">
    <w:name w:val="EC1F0B0E8FC748168CBCA6F54FCBE3F01"/>
    <w:rsid w:val="008F77D8"/>
    <w:rPr>
      <w:rFonts w:eastAsiaTheme="minorHAnsi"/>
      <w:lang w:eastAsia="en-US"/>
    </w:rPr>
  </w:style>
  <w:style w:type="paragraph" w:customStyle="1" w:styleId="5D7D81C8525F4109A55A1A9880744D2E1">
    <w:name w:val="5D7D81C8525F4109A55A1A9880744D2E1"/>
    <w:rsid w:val="008F77D8"/>
    <w:rPr>
      <w:rFonts w:eastAsiaTheme="minorHAnsi"/>
      <w:lang w:eastAsia="en-US"/>
    </w:rPr>
  </w:style>
  <w:style w:type="paragraph" w:customStyle="1" w:styleId="C841A211F97545E690F84E85EDBFEF251">
    <w:name w:val="C841A211F97545E690F84E85EDBFEF251"/>
    <w:rsid w:val="008F77D8"/>
    <w:rPr>
      <w:rFonts w:eastAsiaTheme="minorHAnsi"/>
      <w:lang w:eastAsia="en-US"/>
    </w:rPr>
  </w:style>
  <w:style w:type="paragraph" w:customStyle="1" w:styleId="B492BE91F6C34313A874CD2832792FB41">
    <w:name w:val="B492BE91F6C34313A874CD2832792FB41"/>
    <w:rsid w:val="008F77D8"/>
    <w:rPr>
      <w:rFonts w:eastAsiaTheme="minorHAnsi"/>
      <w:lang w:eastAsia="en-US"/>
    </w:rPr>
  </w:style>
  <w:style w:type="paragraph" w:customStyle="1" w:styleId="507E4B8BA06F47E386E3393C44D8D4DC1">
    <w:name w:val="507E4B8BA06F47E386E3393C44D8D4DC1"/>
    <w:rsid w:val="008F77D8"/>
    <w:rPr>
      <w:rFonts w:eastAsiaTheme="minorHAnsi"/>
      <w:lang w:eastAsia="en-US"/>
    </w:rPr>
  </w:style>
  <w:style w:type="paragraph" w:customStyle="1" w:styleId="D25718CF8A5249ED89273C39A90547C61">
    <w:name w:val="D25718CF8A5249ED89273C39A90547C61"/>
    <w:rsid w:val="008F77D8"/>
    <w:rPr>
      <w:rFonts w:eastAsiaTheme="minorHAnsi"/>
      <w:lang w:eastAsia="en-US"/>
    </w:rPr>
  </w:style>
  <w:style w:type="paragraph" w:customStyle="1" w:styleId="BFC048D7C89E43729C8A07A860AD30C71">
    <w:name w:val="BFC048D7C89E43729C8A07A860AD30C71"/>
    <w:rsid w:val="008F77D8"/>
    <w:rPr>
      <w:rFonts w:eastAsiaTheme="minorHAnsi"/>
      <w:lang w:eastAsia="en-US"/>
    </w:rPr>
  </w:style>
  <w:style w:type="paragraph" w:customStyle="1" w:styleId="7757367E57134DD788B0BCCBB94770672">
    <w:name w:val="7757367E57134DD788B0BCCBB94770672"/>
    <w:rsid w:val="008F77D8"/>
    <w:rPr>
      <w:rFonts w:eastAsiaTheme="minorHAnsi"/>
      <w:lang w:eastAsia="en-US"/>
    </w:rPr>
  </w:style>
  <w:style w:type="paragraph" w:customStyle="1" w:styleId="298F951E9537465F9948129C1CBFBE882">
    <w:name w:val="298F951E9537465F9948129C1CBFBE882"/>
    <w:rsid w:val="008F77D8"/>
    <w:rPr>
      <w:rFonts w:eastAsiaTheme="minorHAnsi"/>
      <w:lang w:eastAsia="en-US"/>
    </w:rPr>
  </w:style>
  <w:style w:type="paragraph" w:customStyle="1" w:styleId="CFBAFBEFE67248C29B93A1D1CFEAD26D2">
    <w:name w:val="CFBAFBEFE67248C29B93A1D1CFEAD26D2"/>
    <w:rsid w:val="008F77D8"/>
    <w:rPr>
      <w:rFonts w:eastAsiaTheme="minorHAnsi"/>
      <w:lang w:eastAsia="en-US"/>
    </w:rPr>
  </w:style>
  <w:style w:type="paragraph" w:customStyle="1" w:styleId="5B8AEA843A0C421E9B7E9864CA60323E2">
    <w:name w:val="5B8AEA843A0C421E9B7E9864CA60323E2"/>
    <w:rsid w:val="008F77D8"/>
    <w:rPr>
      <w:rFonts w:eastAsiaTheme="minorHAnsi"/>
      <w:lang w:eastAsia="en-US"/>
    </w:rPr>
  </w:style>
  <w:style w:type="paragraph" w:customStyle="1" w:styleId="C22621838D55447D8D958433EE5CC7292">
    <w:name w:val="C22621838D55447D8D958433EE5CC7292"/>
    <w:rsid w:val="008F77D8"/>
    <w:rPr>
      <w:rFonts w:eastAsiaTheme="minorHAnsi"/>
      <w:lang w:eastAsia="en-US"/>
    </w:rPr>
  </w:style>
  <w:style w:type="paragraph" w:customStyle="1" w:styleId="606AC0834BC147D88E6C6CF749D1F1882">
    <w:name w:val="606AC0834BC147D88E6C6CF749D1F1882"/>
    <w:rsid w:val="008F77D8"/>
    <w:rPr>
      <w:rFonts w:eastAsiaTheme="minorHAnsi"/>
      <w:lang w:eastAsia="en-US"/>
    </w:rPr>
  </w:style>
  <w:style w:type="paragraph" w:customStyle="1" w:styleId="D5A7810ACAF14C34B097237687EB593B2">
    <w:name w:val="D5A7810ACAF14C34B097237687EB593B2"/>
    <w:rsid w:val="008F77D8"/>
    <w:rPr>
      <w:rFonts w:eastAsiaTheme="minorHAnsi"/>
      <w:lang w:eastAsia="en-US"/>
    </w:rPr>
  </w:style>
  <w:style w:type="paragraph" w:customStyle="1" w:styleId="2EF860FD60E24F1D9594A74C881C18592">
    <w:name w:val="2EF860FD60E24F1D9594A74C881C18592"/>
    <w:rsid w:val="008F77D8"/>
    <w:rPr>
      <w:rFonts w:eastAsiaTheme="minorHAnsi"/>
      <w:lang w:eastAsia="en-US"/>
    </w:rPr>
  </w:style>
  <w:style w:type="paragraph" w:customStyle="1" w:styleId="205B3BF685AB4F588FE0EDFA6A3C72C92">
    <w:name w:val="205B3BF685AB4F588FE0EDFA6A3C72C92"/>
    <w:rsid w:val="008F77D8"/>
    <w:rPr>
      <w:rFonts w:eastAsiaTheme="minorHAnsi"/>
      <w:lang w:eastAsia="en-US"/>
    </w:rPr>
  </w:style>
  <w:style w:type="paragraph" w:customStyle="1" w:styleId="C95703E640B54059896D72BFF989E6662">
    <w:name w:val="C95703E640B54059896D72BFF989E6662"/>
    <w:rsid w:val="008F77D8"/>
    <w:rPr>
      <w:rFonts w:eastAsiaTheme="minorHAnsi"/>
      <w:lang w:eastAsia="en-US"/>
    </w:rPr>
  </w:style>
  <w:style w:type="paragraph" w:customStyle="1" w:styleId="B8E75E679F8045D59610B91EF60075462">
    <w:name w:val="B8E75E679F8045D59610B91EF60075462"/>
    <w:rsid w:val="008F77D8"/>
    <w:rPr>
      <w:rFonts w:eastAsiaTheme="minorHAnsi"/>
      <w:lang w:eastAsia="en-US"/>
    </w:rPr>
  </w:style>
  <w:style w:type="paragraph" w:customStyle="1" w:styleId="A2B8911AE02B40C3BEA86E3CA149FB452">
    <w:name w:val="A2B8911AE02B40C3BEA86E3CA149FB452"/>
    <w:rsid w:val="008F77D8"/>
    <w:rPr>
      <w:rFonts w:eastAsiaTheme="minorHAnsi"/>
      <w:lang w:eastAsia="en-US"/>
    </w:rPr>
  </w:style>
  <w:style w:type="paragraph" w:customStyle="1" w:styleId="EC1F0B0E8FC748168CBCA6F54FCBE3F02">
    <w:name w:val="EC1F0B0E8FC748168CBCA6F54FCBE3F02"/>
    <w:rsid w:val="008F77D8"/>
    <w:rPr>
      <w:rFonts w:eastAsiaTheme="minorHAnsi"/>
      <w:lang w:eastAsia="en-US"/>
    </w:rPr>
  </w:style>
  <w:style w:type="paragraph" w:customStyle="1" w:styleId="5D7D81C8525F4109A55A1A9880744D2E2">
    <w:name w:val="5D7D81C8525F4109A55A1A9880744D2E2"/>
    <w:rsid w:val="008F77D8"/>
    <w:rPr>
      <w:rFonts w:eastAsiaTheme="minorHAnsi"/>
      <w:lang w:eastAsia="en-US"/>
    </w:rPr>
  </w:style>
  <w:style w:type="paragraph" w:customStyle="1" w:styleId="C841A211F97545E690F84E85EDBFEF252">
    <w:name w:val="C841A211F97545E690F84E85EDBFEF252"/>
    <w:rsid w:val="008F77D8"/>
    <w:rPr>
      <w:rFonts w:eastAsiaTheme="minorHAnsi"/>
      <w:lang w:eastAsia="en-US"/>
    </w:rPr>
  </w:style>
  <w:style w:type="paragraph" w:customStyle="1" w:styleId="B492BE91F6C34313A874CD2832792FB42">
    <w:name w:val="B492BE91F6C34313A874CD2832792FB42"/>
    <w:rsid w:val="008F77D8"/>
    <w:rPr>
      <w:rFonts w:eastAsiaTheme="minorHAnsi"/>
      <w:lang w:eastAsia="en-US"/>
    </w:rPr>
  </w:style>
  <w:style w:type="paragraph" w:customStyle="1" w:styleId="507E4B8BA06F47E386E3393C44D8D4DC2">
    <w:name w:val="507E4B8BA06F47E386E3393C44D8D4DC2"/>
    <w:rsid w:val="008F77D8"/>
    <w:rPr>
      <w:rFonts w:eastAsiaTheme="minorHAnsi"/>
      <w:lang w:eastAsia="en-US"/>
    </w:rPr>
  </w:style>
  <w:style w:type="paragraph" w:customStyle="1" w:styleId="D25718CF8A5249ED89273C39A90547C62">
    <w:name w:val="D25718CF8A5249ED89273C39A90547C62"/>
    <w:rsid w:val="008F77D8"/>
    <w:rPr>
      <w:rFonts w:eastAsiaTheme="minorHAnsi"/>
      <w:lang w:eastAsia="en-US"/>
    </w:rPr>
  </w:style>
  <w:style w:type="paragraph" w:customStyle="1" w:styleId="BFC048D7C89E43729C8A07A860AD30C72">
    <w:name w:val="BFC048D7C89E43729C8A07A860AD30C72"/>
    <w:rsid w:val="008F77D8"/>
    <w:rPr>
      <w:rFonts w:eastAsiaTheme="minorHAnsi"/>
      <w:lang w:eastAsia="en-US"/>
    </w:rPr>
  </w:style>
  <w:style w:type="paragraph" w:customStyle="1" w:styleId="9EEEC455CC804C33BF085EBA239E80C4">
    <w:name w:val="9EEEC455CC804C33BF085EBA239E80C4"/>
    <w:rsid w:val="004178AA"/>
  </w:style>
  <w:style w:type="paragraph" w:customStyle="1" w:styleId="627EA69B48164EE29D3DAE7AB823E1F1">
    <w:name w:val="627EA69B48164EE29D3DAE7AB823E1F1"/>
    <w:rsid w:val="004178AA"/>
  </w:style>
  <w:style w:type="paragraph" w:customStyle="1" w:styleId="CE3E4BDB5E2949BC802DCF24C96B50AD">
    <w:name w:val="CE3E4BDB5E2949BC802DCF24C96B50AD"/>
    <w:rsid w:val="004178AA"/>
  </w:style>
  <w:style w:type="paragraph" w:customStyle="1" w:styleId="648A184F15F04E32B6FBF91E1AB68E90">
    <w:name w:val="648A184F15F04E32B6FBF91E1AB68E90"/>
    <w:rsid w:val="004178AA"/>
  </w:style>
  <w:style w:type="paragraph" w:customStyle="1" w:styleId="79D43E5692BE453EB6D14C410C5B59D5">
    <w:name w:val="79D43E5692BE453EB6D14C410C5B59D5"/>
    <w:rsid w:val="004178AA"/>
  </w:style>
  <w:style w:type="paragraph" w:customStyle="1" w:styleId="599FE6CB25CA4F4F8ADF97A86E6BC6A4">
    <w:name w:val="599FE6CB25CA4F4F8ADF97A86E6BC6A4"/>
    <w:rsid w:val="004178AA"/>
  </w:style>
  <w:style w:type="paragraph" w:customStyle="1" w:styleId="58C7D0A25BE74D5EA60A5E22AEC4CA61">
    <w:name w:val="58C7D0A25BE74D5EA60A5E22AEC4CA61"/>
    <w:rsid w:val="004178AA"/>
  </w:style>
  <w:style w:type="paragraph" w:customStyle="1" w:styleId="B7C92F43357047E38E97FA59777FA5B7">
    <w:name w:val="B7C92F43357047E38E97FA59777FA5B7"/>
    <w:rsid w:val="004178AA"/>
  </w:style>
  <w:style w:type="paragraph" w:customStyle="1" w:styleId="5F5E8735DF5944E7BE9434444A673FB3">
    <w:name w:val="5F5E8735DF5944E7BE9434444A673FB3"/>
    <w:rsid w:val="004178AA"/>
  </w:style>
  <w:style w:type="paragraph" w:customStyle="1" w:styleId="B2485B0213FC41299A9BF13C6D7C3939">
    <w:name w:val="B2485B0213FC41299A9BF13C6D7C3939"/>
    <w:rsid w:val="004178AA"/>
  </w:style>
  <w:style w:type="paragraph" w:customStyle="1" w:styleId="35579EE51608448A85A485C0025F34CC">
    <w:name w:val="35579EE51608448A85A485C0025F34CC"/>
    <w:rsid w:val="004178AA"/>
  </w:style>
  <w:style w:type="paragraph" w:customStyle="1" w:styleId="7117248613D545DE9BC7A9B962B54003">
    <w:name w:val="7117248613D545DE9BC7A9B962B54003"/>
    <w:rsid w:val="004178AA"/>
  </w:style>
  <w:style w:type="paragraph" w:customStyle="1" w:styleId="7FD714536E9D4C2A9C51E39A70E28FE7">
    <w:name w:val="7FD714536E9D4C2A9C51E39A70E28FE7"/>
    <w:rsid w:val="004178AA"/>
  </w:style>
  <w:style w:type="paragraph" w:customStyle="1" w:styleId="AB9EC76F08D74E62B0C5466F1AA40463">
    <w:name w:val="AB9EC76F08D74E62B0C5466F1AA40463"/>
    <w:rsid w:val="004178AA"/>
  </w:style>
  <w:style w:type="paragraph" w:customStyle="1" w:styleId="8FE42EEC89F549DBB2DC399B0AF7BB74">
    <w:name w:val="8FE42EEC89F549DBB2DC399B0AF7BB74"/>
    <w:rsid w:val="004178AA"/>
  </w:style>
  <w:style w:type="paragraph" w:customStyle="1" w:styleId="77A669E9CCEC407299789912BAA4EF77">
    <w:name w:val="77A669E9CCEC407299789912BAA4EF77"/>
    <w:rsid w:val="004178AA"/>
  </w:style>
  <w:style w:type="paragraph" w:customStyle="1" w:styleId="5EB9781BD09F4648A2C3CD5CA27EEA07">
    <w:name w:val="5EB9781BD09F4648A2C3CD5CA27EEA07"/>
    <w:rsid w:val="004178AA"/>
  </w:style>
  <w:style w:type="paragraph" w:customStyle="1" w:styleId="10A9570E17254DA7BC9CFC41A6F815EA">
    <w:name w:val="10A9570E17254DA7BC9CFC41A6F815EA"/>
    <w:rsid w:val="004178AA"/>
  </w:style>
  <w:style w:type="paragraph" w:customStyle="1" w:styleId="78CDA3E2D8454DEBA2EB5A610D0CB752">
    <w:name w:val="78CDA3E2D8454DEBA2EB5A610D0CB752"/>
    <w:rsid w:val="004178AA"/>
  </w:style>
  <w:style w:type="paragraph" w:customStyle="1" w:styleId="C641CCDFE11E4B528E56E46519C8FB61">
    <w:name w:val="C641CCDFE11E4B528E56E46519C8FB61"/>
    <w:rsid w:val="004178AA"/>
  </w:style>
  <w:style w:type="paragraph" w:customStyle="1" w:styleId="B848968139D8460CA0547D4D0D1DDAD1">
    <w:name w:val="B848968139D8460CA0547D4D0D1DDAD1"/>
    <w:rsid w:val="004178AA"/>
  </w:style>
  <w:style w:type="paragraph" w:customStyle="1" w:styleId="3AEA057CF1A74477B13A49ABF56BCCA1">
    <w:name w:val="3AEA057CF1A74477B13A49ABF56BCCA1"/>
    <w:rsid w:val="004178AA"/>
  </w:style>
  <w:style w:type="paragraph" w:customStyle="1" w:styleId="69BB90128316445096F31CE9E3E22863">
    <w:name w:val="69BB90128316445096F31CE9E3E22863"/>
    <w:rsid w:val="004178AA"/>
  </w:style>
  <w:style w:type="paragraph" w:customStyle="1" w:styleId="4B6AC081124248138D96942F41F2D52B">
    <w:name w:val="4B6AC081124248138D96942F41F2D52B"/>
    <w:rsid w:val="004178AA"/>
  </w:style>
  <w:style w:type="paragraph" w:customStyle="1" w:styleId="783EBEDF851442A190E258106CFC002D">
    <w:name w:val="783EBEDF851442A190E258106CFC002D"/>
    <w:rsid w:val="004178AA"/>
  </w:style>
  <w:style w:type="paragraph" w:customStyle="1" w:styleId="7C708392E3F741E49C0B24FB9C9B9A70">
    <w:name w:val="7C708392E3F741E49C0B24FB9C9B9A70"/>
    <w:rsid w:val="004178AA"/>
  </w:style>
  <w:style w:type="paragraph" w:customStyle="1" w:styleId="6CB41A391A8D40E183F242D86A33BAE0">
    <w:name w:val="6CB41A391A8D40E183F242D86A33BAE0"/>
    <w:rsid w:val="004178AA"/>
  </w:style>
  <w:style w:type="paragraph" w:customStyle="1" w:styleId="06A6DF1F53A847648ADDF58E95CB60B9">
    <w:name w:val="06A6DF1F53A847648ADDF58E95CB60B9"/>
    <w:rsid w:val="004178AA"/>
  </w:style>
  <w:style w:type="paragraph" w:customStyle="1" w:styleId="06A6DF1F53A847648ADDF58E95CB60B91">
    <w:name w:val="06A6DF1F53A847648ADDF58E95CB60B91"/>
    <w:rsid w:val="004178AA"/>
    <w:rPr>
      <w:rFonts w:eastAsiaTheme="minorHAnsi"/>
      <w:lang w:eastAsia="en-US"/>
    </w:rPr>
  </w:style>
  <w:style w:type="paragraph" w:customStyle="1" w:styleId="743FFA55D5394ED59B86320A5D2F7740">
    <w:name w:val="743FFA55D5394ED59B86320A5D2F7740"/>
    <w:rsid w:val="004178AA"/>
    <w:rPr>
      <w:rFonts w:eastAsiaTheme="minorHAnsi"/>
      <w:lang w:eastAsia="en-US"/>
    </w:rPr>
  </w:style>
  <w:style w:type="paragraph" w:customStyle="1" w:styleId="AB9EC76F08D74E62B0C5466F1AA404631">
    <w:name w:val="AB9EC76F08D74E62B0C5466F1AA404631"/>
    <w:rsid w:val="004178AA"/>
    <w:rPr>
      <w:rFonts w:eastAsiaTheme="minorHAnsi"/>
      <w:lang w:eastAsia="en-US"/>
    </w:rPr>
  </w:style>
  <w:style w:type="paragraph" w:customStyle="1" w:styleId="8FE42EEC89F549DBB2DC399B0AF7BB741">
    <w:name w:val="8FE42EEC89F549DBB2DC399B0AF7BB741"/>
    <w:rsid w:val="004178AA"/>
    <w:rPr>
      <w:rFonts w:eastAsiaTheme="minorHAnsi"/>
      <w:lang w:eastAsia="en-US"/>
    </w:rPr>
  </w:style>
  <w:style w:type="paragraph" w:customStyle="1" w:styleId="77A669E9CCEC407299789912BAA4EF771">
    <w:name w:val="77A669E9CCEC407299789912BAA4EF771"/>
    <w:rsid w:val="004178AA"/>
    <w:rPr>
      <w:rFonts w:eastAsiaTheme="minorHAnsi"/>
      <w:lang w:eastAsia="en-US"/>
    </w:rPr>
  </w:style>
  <w:style w:type="paragraph" w:customStyle="1" w:styleId="5EB9781BD09F4648A2C3CD5CA27EEA071">
    <w:name w:val="5EB9781BD09F4648A2C3CD5CA27EEA071"/>
    <w:rsid w:val="004178AA"/>
    <w:rPr>
      <w:rFonts w:eastAsiaTheme="minorHAnsi"/>
      <w:lang w:eastAsia="en-US"/>
    </w:rPr>
  </w:style>
  <w:style w:type="paragraph" w:customStyle="1" w:styleId="10A9570E17254DA7BC9CFC41A6F815EA1">
    <w:name w:val="10A9570E17254DA7BC9CFC41A6F815EA1"/>
    <w:rsid w:val="004178AA"/>
    <w:rPr>
      <w:rFonts w:eastAsiaTheme="minorHAnsi"/>
      <w:lang w:eastAsia="en-US"/>
    </w:rPr>
  </w:style>
  <w:style w:type="paragraph" w:customStyle="1" w:styleId="78CDA3E2D8454DEBA2EB5A610D0CB7521">
    <w:name w:val="78CDA3E2D8454DEBA2EB5A610D0CB7521"/>
    <w:rsid w:val="004178AA"/>
    <w:rPr>
      <w:rFonts w:eastAsiaTheme="minorHAnsi"/>
      <w:lang w:eastAsia="en-US"/>
    </w:rPr>
  </w:style>
  <w:style w:type="paragraph" w:customStyle="1" w:styleId="C641CCDFE11E4B528E56E46519C8FB611">
    <w:name w:val="C641CCDFE11E4B528E56E46519C8FB611"/>
    <w:rsid w:val="004178AA"/>
    <w:rPr>
      <w:rFonts w:eastAsiaTheme="minorHAnsi"/>
      <w:lang w:eastAsia="en-US"/>
    </w:rPr>
  </w:style>
  <w:style w:type="paragraph" w:customStyle="1" w:styleId="B848968139D8460CA0547D4D0D1DDAD11">
    <w:name w:val="B848968139D8460CA0547D4D0D1DDAD11"/>
    <w:rsid w:val="004178AA"/>
    <w:rPr>
      <w:rFonts w:eastAsiaTheme="minorHAnsi"/>
      <w:lang w:eastAsia="en-US"/>
    </w:rPr>
  </w:style>
  <w:style w:type="paragraph" w:customStyle="1" w:styleId="3AEA057CF1A74477B13A49ABF56BCCA11">
    <w:name w:val="3AEA057CF1A74477B13A49ABF56BCCA11"/>
    <w:rsid w:val="004178AA"/>
    <w:rPr>
      <w:rFonts w:eastAsiaTheme="minorHAnsi"/>
      <w:lang w:eastAsia="en-US"/>
    </w:rPr>
  </w:style>
  <w:style w:type="paragraph" w:customStyle="1" w:styleId="69BB90128316445096F31CE9E3E228631">
    <w:name w:val="69BB90128316445096F31CE9E3E228631"/>
    <w:rsid w:val="004178AA"/>
    <w:rPr>
      <w:rFonts w:eastAsiaTheme="minorHAnsi"/>
      <w:lang w:eastAsia="en-US"/>
    </w:rPr>
  </w:style>
  <w:style w:type="paragraph" w:customStyle="1" w:styleId="4B6AC081124248138D96942F41F2D52B1">
    <w:name w:val="4B6AC081124248138D96942F41F2D52B1"/>
    <w:rsid w:val="004178AA"/>
    <w:rPr>
      <w:rFonts w:eastAsiaTheme="minorHAnsi"/>
      <w:lang w:eastAsia="en-US"/>
    </w:rPr>
  </w:style>
  <w:style w:type="paragraph" w:customStyle="1" w:styleId="783EBEDF851442A190E258106CFC002D1">
    <w:name w:val="783EBEDF851442A190E258106CFC002D1"/>
    <w:rsid w:val="004178AA"/>
    <w:rPr>
      <w:rFonts w:eastAsiaTheme="minorHAnsi"/>
      <w:lang w:eastAsia="en-US"/>
    </w:rPr>
  </w:style>
  <w:style w:type="paragraph" w:customStyle="1" w:styleId="7C708392E3F741E49C0B24FB9C9B9A701">
    <w:name w:val="7C708392E3F741E49C0B24FB9C9B9A701"/>
    <w:rsid w:val="004178AA"/>
    <w:rPr>
      <w:rFonts w:eastAsiaTheme="minorHAnsi"/>
      <w:lang w:eastAsia="en-US"/>
    </w:rPr>
  </w:style>
  <w:style w:type="paragraph" w:customStyle="1" w:styleId="C841A211F97545E690F84E85EDBFEF253">
    <w:name w:val="C841A211F97545E690F84E85EDBFEF253"/>
    <w:rsid w:val="004178AA"/>
    <w:rPr>
      <w:rFonts w:eastAsiaTheme="minorHAnsi"/>
      <w:lang w:eastAsia="en-US"/>
    </w:rPr>
  </w:style>
  <w:style w:type="paragraph" w:customStyle="1" w:styleId="B492BE91F6C34313A874CD2832792FB43">
    <w:name w:val="B492BE91F6C34313A874CD2832792FB43"/>
    <w:rsid w:val="004178AA"/>
    <w:rPr>
      <w:rFonts w:eastAsiaTheme="minorHAnsi"/>
      <w:lang w:eastAsia="en-US"/>
    </w:rPr>
  </w:style>
  <w:style w:type="paragraph" w:customStyle="1" w:styleId="507E4B8BA06F47E386E3393C44D8D4DC3">
    <w:name w:val="507E4B8BA06F47E386E3393C44D8D4DC3"/>
    <w:rsid w:val="004178AA"/>
    <w:rPr>
      <w:rFonts w:eastAsiaTheme="minorHAnsi"/>
      <w:lang w:eastAsia="en-US"/>
    </w:rPr>
  </w:style>
  <w:style w:type="paragraph" w:customStyle="1" w:styleId="D25718CF8A5249ED89273C39A90547C63">
    <w:name w:val="D25718CF8A5249ED89273C39A90547C63"/>
    <w:rsid w:val="004178AA"/>
    <w:rPr>
      <w:rFonts w:eastAsiaTheme="minorHAnsi"/>
      <w:lang w:eastAsia="en-US"/>
    </w:rPr>
  </w:style>
  <w:style w:type="paragraph" w:customStyle="1" w:styleId="BFC048D7C89E43729C8A07A860AD30C73">
    <w:name w:val="BFC048D7C89E43729C8A07A860AD30C73"/>
    <w:rsid w:val="004178AA"/>
    <w:rPr>
      <w:rFonts w:eastAsiaTheme="minorHAnsi"/>
      <w:lang w:eastAsia="en-US"/>
    </w:rPr>
  </w:style>
  <w:style w:type="paragraph" w:customStyle="1" w:styleId="06A6DF1F53A847648ADDF58E95CB60B92">
    <w:name w:val="06A6DF1F53A847648ADDF58E95CB60B92"/>
    <w:rsid w:val="004178AA"/>
    <w:rPr>
      <w:rFonts w:eastAsiaTheme="minorHAnsi"/>
      <w:lang w:eastAsia="en-US"/>
    </w:rPr>
  </w:style>
  <w:style w:type="paragraph" w:customStyle="1" w:styleId="743FFA55D5394ED59B86320A5D2F77401">
    <w:name w:val="743FFA55D5394ED59B86320A5D2F77401"/>
    <w:rsid w:val="004178AA"/>
    <w:rPr>
      <w:rFonts w:eastAsiaTheme="minorHAnsi"/>
      <w:lang w:eastAsia="en-US"/>
    </w:rPr>
  </w:style>
  <w:style w:type="paragraph" w:customStyle="1" w:styleId="AB9EC76F08D74E62B0C5466F1AA404632">
    <w:name w:val="AB9EC76F08D74E62B0C5466F1AA404632"/>
    <w:rsid w:val="004178AA"/>
    <w:rPr>
      <w:rFonts w:eastAsiaTheme="minorHAnsi"/>
      <w:lang w:eastAsia="en-US"/>
    </w:rPr>
  </w:style>
  <w:style w:type="paragraph" w:customStyle="1" w:styleId="8FE42EEC89F549DBB2DC399B0AF7BB742">
    <w:name w:val="8FE42EEC89F549DBB2DC399B0AF7BB742"/>
    <w:rsid w:val="004178AA"/>
    <w:rPr>
      <w:rFonts w:eastAsiaTheme="minorHAnsi"/>
      <w:lang w:eastAsia="en-US"/>
    </w:rPr>
  </w:style>
  <w:style w:type="paragraph" w:customStyle="1" w:styleId="77A669E9CCEC407299789912BAA4EF772">
    <w:name w:val="77A669E9CCEC407299789912BAA4EF772"/>
    <w:rsid w:val="004178AA"/>
    <w:rPr>
      <w:rFonts w:eastAsiaTheme="minorHAnsi"/>
      <w:lang w:eastAsia="en-US"/>
    </w:rPr>
  </w:style>
  <w:style w:type="paragraph" w:customStyle="1" w:styleId="5EB9781BD09F4648A2C3CD5CA27EEA072">
    <w:name w:val="5EB9781BD09F4648A2C3CD5CA27EEA072"/>
    <w:rsid w:val="004178AA"/>
    <w:rPr>
      <w:rFonts w:eastAsiaTheme="minorHAnsi"/>
      <w:lang w:eastAsia="en-US"/>
    </w:rPr>
  </w:style>
  <w:style w:type="paragraph" w:customStyle="1" w:styleId="10A9570E17254DA7BC9CFC41A6F815EA2">
    <w:name w:val="10A9570E17254DA7BC9CFC41A6F815EA2"/>
    <w:rsid w:val="004178AA"/>
    <w:rPr>
      <w:rFonts w:eastAsiaTheme="minorHAnsi"/>
      <w:lang w:eastAsia="en-US"/>
    </w:rPr>
  </w:style>
  <w:style w:type="paragraph" w:customStyle="1" w:styleId="78CDA3E2D8454DEBA2EB5A610D0CB7522">
    <w:name w:val="78CDA3E2D8454DEBA2EB5A610D0CB7522"/>
    <w:rsid w:val="004178AA"/>
    <w:rPr>
      <w:rFonts w:eastAsiaTheme="minorHAnsi"/>
      <w:lang w:eastAsia="en-US"/>
    </w:rPr>
  </w:style>
  <w:style w:type="paragraph" w:customStyle="1" w:styleId="C641CCDFE11E4B528E56E46519C8FB612">
    <w:name w:val="C641CCDFE11E4B528E56E46519C8FB612"/>
    <w:rsid w:val="004178AA"/>
    <w:rPr>
      <w:rFonts w:eastAsiaTheme="minorHAnsi"/>
      <w:lang w:eastAsia="en-US"/>
    </w:rPr>
  </w:style>
  <w:style w:type="paragraph" w:customStyle="1" w:styleId="B848968139D8460CA0547D4D0D1DDAD12">
    <w:name w:val="B848968139D8460CA0547D4D0D1DDAD12"/>
    <w:rsid w:val="004178AA"/>
    <w:rPr>
      <w:rFonts w:eastAsiaTheme="minorHAnsi"/>
      <w:lang w:eastAsia="en-US"/>
    </w:rPr>
  </w:style>
  <w:style w:type="paragraph" w:customStyle="1" w:styleId="3AEA057CF1A74477B13A49ABF56BCCA12">
    <w:name w:val="3AEA057CF1A74477B13A49ABF56BCCA12"/>
    <w:rsid w:val="004178AA"/>
    <w:rPr>
      <w:rFonts w:eastAsiaTheme="minorHAnsi"/>
      <w:lang w:eastAsia="en-US"/>
    </w:rPr>
  </w:style>
  <w:style w:type="paragraph" w:customStyle="1" w:styleId="69BB90128316445096F31CE9E3E228632">
    <w:name w:val="69BB90128316445096F31CE9E3E228632"/>
    <w:rsid w:val="004178AA"/>
    <w:rPr>
      <w:rFonts w:eastAsiaTheme="minorHAnsi"/>
      <w:lang w:eastAsia="en-US"/>
    </w:rPr>
  </w:style>
  <w:style w:type="paragraph" w:customStyle="1" w:styleId="4B6AC081124248138D96942F41F2D52B2">
    <w:name w:val="4B6AC081124248138D96942F41F2D52B2"/>
    <w:rsid w:val="004178AA"/>
    <w:rPr>
      <w:rFonts w:eastAsiaTheme="minorHAnsi"/>
      <w:lang w:eastAsia="en-US"/>
    </w:rPr>
  </w:style>
  <w:style w:type="paragraph" w:customStyle="1" w:styleId="783EBEDF851442A190E258106CFC002D2">
    <w:name w:val="783EBEDF851442A190E258106CFC002D2"/>
    <w:rsid w:val="004178AA"/>
    <w:rPr>
      <w:rFonts w:eastAsiaTheme="minorHAnsi"/>
      <w:lang w:eastAsia="en-US"/>
    </w:rPr>
  </w:style>
  <w:style w:type="paragraph" w:customStyle="1" w:styleId="7C708392E3F741E49C0B24FB9C9B9A702">
    <w:name w:val="7C708392E3F741E49C0B24FB9C9B9A702"/>
    <w:rsid w:val="004178AA"/>
    <w:rPr>
      <w:rFonts w:eastAsiaTheme="minorHAnsi"/>
      <w:lang w:eastAsia="en-US"/>
    </w:rPr>
  </w:style>
  <w:style w:type="paragraph" w:customStyle="1" w:styleId="C841A211F97545E690F84E85EDBFEF254">
    <w:name w:val="C841A211F97545E690F84E85EDBFEF254"/>
    <w:rsid w:val="004178AA"/>
    <w:rPr>
      <w:rFonts w:eastAsiaTheme="minorHAnsi"/>
      <w:lang w:eastAsia="en-US"/>
    </w:rPr>
  </w:style>
  <w:style w:type="paragraph" w:customStyle="1" w:styleId="B492BE91F6C34313A874CD2832792FB44">
    <w:name w:val="B492BE91F6C34313A874CD2832792FB44"/>
    <w:rsid w:val="004178AA"/>
    <w:rPr>
      <w:rFonts w:eastAsiaTheme="minorHAnsi"/>
      <w:lang w:eastAsia="en-US"/>
    </w:rPr>
  </w:style>
  <w:style w:type="paragraph" w:customStyle="1" w:styleId="507E4B8BA06F47E386E3393C44D8D4DC4">
    <w:name w:val="507E4B8BA06F47E386E3393C44D8D4DC4"/>
    <w:rsid w:val="004178AA"/>
    <w:rPr>
      <w:rFonts w:eastAsiaTheme="minorHAnsi"/>
      <w:lang w:eastAsia="en-US"/>
    </w:rPr>
  </w:style>
  <w:style w:type="paragraph" w:customStyle="1" w:styleId="D25718CF8A5249ED89273C39A90547C64">
    <w:name w:val="D25718CF8A5249ED89273C39A90547C64"/>
    <w:rsid w:val="004178AA"/>
    <w:rPr>
      <w:rFonts w:eastAsiaTheme="minorHAnsi"/>
      <w:lang w:eastAsia="en-US"/>
    </w:rPr>
  </w:style>
  <w:style w:type="paragraph" w:customStyle="1" w:styleId="BFC048D7C89E43729C8A07A860AD30C74">
    <w:name w:val="BFC048D7C89E43729C8A07A860AD30C74"/>
    <w:rsid w:val="004178AA"/>
    <w:rPr>
      <w:rFonts w:eastAsiaTheme="minorHAnsi"/>
      <w:lang w:eastAsia="en-US"/>
    </w:rPr>
  </w:style>
  <w:style w:type="paragraph" w:customStyle="1" w:styleId="06A6DF1F53A847648ADDF58E95CB60B93">
    <w:name w:val="06A6DF1F53A847648ADDF58E95CB60B93"/>
    <w:rsid w:val="004178AA"/>
    <w:rPr>
      <w:rFonts w:eastAsiaTheme="minorHAnsi"/>
      <w:lang w:eastAsia="en-US"/>
    </w:rPr>
  </w:style>
  <w:style w:type="paragraph" w:customStyle="1" w:styleId="AB9EC76F08D74E62B0C5466F1AA404633">
    <w:name w:val="AB9EC76F08D74E62B0C5466F1AA404633"/>
    <w:rsid w:val="004178AA"/>
    <w:rPr>
      <w:rFonts w:eastAsiaTheme="minorHAnsi"/>
      <w:lang w:eastAsia="en-US"/>
    </w:rPr>
  </w:style>
  <w:style w:type="paragraph" w:customStyle="1" w:styleId="8FE42EEC89F549DBB2DC399B0AF7BB743">
    <w:name w:val="8FE42EEC89F549DBB2DC399B0AF7BB743"/>
    <w:rsid w:val="004178AA"/>
    <w:rPr>
      <w:rFonts w:eastAsiaTheme="minorHAnsi"/>
      <w:lang w:eastAsia="en-US"/>
    </w:rPr>
  </w:style>
  <w:style w:type="paragraph" w:customStyle="1" w:styleId="77A669E9CCEC407299789912BAA4EF773">
    <w:name w:val="77A669E9CCEC407299789912BAA4EF773"/>
    <w:rsid w:val="004178AA"/>
    <w:rPr>
      <w:rFonts w:eastAsiaTheme="minorHAnsi"/>
      <w:lang w:eastAsia="en-US"/>
    </w:rPr>
  </w:style>
  <w:style w:type="paragraph" w:customStyle="1" w:styleId="5EB9781BD09F4648A2C3CD5CA27EEA073">
    <w:name w:val="5EB9781BD09F4648A2C3CD5CA27EEA073"/>
    <w:rsid w:val="004178AA"/>
    <w:rPr>
      <w:rFonts w:eastAsiaTheme="minorHAnsi"/>
      <w:lang w:eastAsia="en-US"/>
    </w:rPr>
  </w:style>
  <w:style w:type="paragraph" w:customStyle="1" w:styleId="10A9570E17254DA7BC9CFC41A6F815EA3">
    <w:name w:val="10A9570E17254DA7BC9CFC41A6F815EA3"/>
    <w:rsid w:val="004178AA"/>
    <w:rPr>
      <w:rFonts w:eastAsiaTheme="minorHAnsi"/>
      <w:lang w:eastAsia="en-US"/>
    </w:rPr>
  </w:style>
  <w:style w:type="paragraph" w:customStyle="1" w:styleId="78CDA3E2D8454DEBA2EB5A610D0CB7523">
    <w:name w:val="78CDA3E2D8454DEBA2EB5A610D0CB7523"/>
    <w:rsid w:val="004178AA"/>
    <w:rPr>
      <w:rFonts w:eastAsiaTheme="minorHAnsi"/>
      <w:lang w:eastAsia="en-US"/>
    </w:rPr>
  </w:style>
  <w:style w:type="paragraph" w:customStyle="1" w:styleId="C641CCDFE11E4B528E56E46519C8FB613">
    <w:name w:val="C641CCDFE11E4B528E56E46519C8FB613"/>
    <w:rsid w:val="004178AA"/>
    <w:rPr>
      <w:rFonts w:eastAsiaTheme="minorHAnsi"/>
      <w:lang w:eastAsia="en-US"/>
    </w:rPr>
  </w:style>
  <w:style w:type="paragraph" w:customStyle="1" w:styleId="B848968139D8460CA0547D4D0D1DDAD13">
    <w:name w:val="B848968139D8460CA0547D4D0D1DDAD13"/>
    <w:rsid w:val="004178AA"/>
    <w:rPr>
      <w:rFonts w:eastAsiaTheme="minorHAnsi"/>
      <w:lang w:eastAsia="en-US"/>
    </w:rPr>
  </w:style>
  <w:style w:type="paragraph" w:customStyle="1" w:styleId="3AEA057CF1A74477B13A49ABF56BCCA13">
    <w:name w:val="3AEA057CF1A74477B13A49ABF56BCCA13"/>
    <w:rsid w:val="004178AA"/>
    <w:rPr>
      <w:rFonts w:eastAsiaTheme="minorHAnsi"/>
      <w:lang w:eastAsia="en-US"/>
    </w:rPr>
  </w:style>
  <w:style w:type="paragraph" w:customStyle="1" w:styleId="69BB90128316445096F31CE9E3E228633">
    <w:name w:val="69BB90128316445096F31CE9E3E228633"/>
    <w:rsid w:val="004178AA"/>
    <w:rPr>
      <w:rFonts w:eastAsiaTheme="minorHAnsi"/>
      <w:lang w:eastAsia="en-US"/>
    </w:rPr>
  </w:style>
  <w:style w:type="paragraph" w:customStyle="1" w:styleId="4B6AC081124248138D96942F41F2D52B3">
    <w:name w:val="4B6AC081124248138D96942F41F2D52B3"/>
    <w:rsid w:val="004178AA"/>
    <w:rPr>
      <w:rFonts w:eastAsiaTheme="minorHAnsi"/>
      <w:lang w:eastAsia="en-US"/>
    </w:rPr>
  </w:style>
  <w:style w:type="paragraph" w:customStyle="1" w:styleId="783EBEDF851442A190E258106CFC002D3">
    <w:name w:val="783EBEDF851442A190E258106CFC002D3"/>
    <w:rsid w:val="004178AA"/>
    <w:rPr>
      <w:rFonts w:eastAsiaTheme="minorHAnsi"/>
      <w:lang w:eastAsia="en-US"/>
    </w:rPr>
  </w:style>
  <w:style w:type="paragraph" w:customStyle="1" w:styleId="7C708392E3F741E49C0B24FB9C9B9A703">
    <w:name w:val="7C708392E3F741E49C0B24FB9C9B9A703"/>
    <w:rsid w:val="004178AA"/>
    <w:rPr>
      <w:rFonts w:eastAsiaTheme="minorHAnsi"/>
      <w:lang w:eastAsia="en-US"/>
    </w:rPr>
  </w:style>
  <w:style w:type="paragraph" w:customStyle="1" w:styleId="C841A211F97545E690F84E85EDBFEF255">
    <w:name w:val="C841A211F97545E690F84E85EDBFEF255"/>
    <w:rsid w:val="004178AA"/>
    <w:rPr>
      <w:rFonts w:eastAsiaTheme="minorHAnsi"/>
      <w:lang w:eastAsia="en-US"/>
    </w:rPr>
  </w:style>
  <w:style w:type="paragraph" w:customStyle="1" w:styleId="B492BE91F6C34313A874CD2832792FB45">
    <w:name w:val="B492BE91F6C34313A874CD2832792FB45"/>
    <w:rsid w:val="004178AA"/>
    <w:rPr>
      <w:rFonts w:eastAsiaTheme="minorHAnsi"/>
      <w:lang w:eastAsia="en-US"/>
    </w:rPr>
  </w:style>
  <w:style w:type="paragraph" w:customStyle="1" w:styleId="507E4B8BA06F47E386E3393C44D8D4DC5">
    <w:name w:val="507E4B8BA06F47E386E3393C44D8D4DC5"/>
    <w:rsid w:val="004178AA"/>
    <w:rPr>
      <w:rFonts w:eastAsiaTheme="minorHAnsi"/>
      <w:lang w:eastAsia="en-US"/>
    </w:rPr>
  </w:style>
  <w:style w:type="paragraph" w:customStyle="1" w:styleId="D25718CF8A5249ED89273C39A90547C65">
    <w:name w:val="D25718CF8A5249ED89273C39A90547C65"/>
    <w:rsid w:val="004178AA"/>
    <w:rPr>
      <w:rFonts w:eastAsiaTheme="minorHAnsi"/>
      <w:lang w:eastAsia="en-US"/>
    </w:rPr>
  </w:style>
  <w:style w:type="paragraph" w:customStyle="1" w:styleId="BFC048D7C89E43729C8A07A860AD30C75">
    <w:name w:val="BFC048D7C89E43729C8A07A860AD30C75"/>
    <w:rsid w:val="004178AA"/>
    <w:rPr>
      <w:rFonts w:eastAsiaTheme="minorHAnsi"/>
      <w:lang w:eastAsia="en-US"/>
    </w:rPr>
  </w:style>
  <w:style w:type="paragraph" w:customStyle="1" w:styleId="06A6DF1F53A847648ADDF58E95CB60B94">
    <w:name w:val="06A6DF1F53A847648ADDF58E95CB60B94"/>
    <w:rsid w:val="004178AA"/>
    <w:rPr>
      <w:rFonts w:eastAsiaTheme="minorHAnsi"/>
      <w:lang w:eastAsia="en-US"/>
    </w:rPr>
  </w:style>
  <w:style w:type="paragraph" w:customStyle="1" w:styleId="AB9EC76F08D74E62B0C5466F1AA404634">
    <w:name w:val="AB9EC76F08D74E62B0C5466F1AA404634"/>
    <w:rsid w:val="004178AA"/>
    <w:rPr>
      <w:rFonts w:eastAsiaTheme="minorHAnsi"/>
      <w:lang w:eastAsia="en-US"/>
    </w:rPr>
  </w:style>
  <w:style w:type="paragraph" w:customStyle="1" w:styleId="8FE42EEC89F549DBB2DC399B0AF7BB744">
    <w:name w:val="8FE42EEC89F549DBB2DC399B0AF7BB744"/>
    <w:rsid w:val="004178AA"/>
    <w:rPr>
      <w:rFonts w:eastAsiaTheme="minorHAnsi"/>
      <w:lang w:eastAsia="en-US"/>
    </w:rPr>
  </w:style>
  <w:style w:type="paragraph" w:customStyle="1" w:styleId="77A669E9CCEC407299789912BAA4EF774">
    <w:name w:val="77A669E9CCEC407299789912BAA4EF774"/>
    <w:rsid w:val="004178AA"/>
    <w:rPr>
      <w:rFonts w:eastAsiaTheme="minorHAnsi"/>
      <w:lang w:eastAsia="en-US"/>
    </w:rPr>
  </w:style>
  <w:style w:type="paragraph" w:customStyle="1" w:styleId="5EB9781BD09F4648A2C3CD5CA27EEA074">
    <w:name w:val="5EB9781BD09F4648A2C3CD5CA27EEA074"/>
    <w:rsid w:val="004178AA"/>
    <w:rPr>
      <w:rFonts w:eastAsiaTheme="minorHAnsi"/>
      <w:lang w:eastAsia="en-US"/>
    </w:rPr>
  </w:style>
  <w:style w:type="paragraph" w:customStyle="1" w:styleId="10A9570E17254DA7BC9CFC41A6F815EA4">
    <w:name w:val="10A9570E17254DA7BC9CFC41A6F815EA4"/>
    <w:rsid w:val="004178AA"/>
    <w:rPr>
      <w:rFonts w:eastAsiaTheme="minorHAnsi"/>
      <w:lang w:eastAsia="en-US"/>
    </w:rPr>
  </w:style>
  <w:style w:type="paragraph" w:customStyle="1" w:styleId="78CDA3E2D8454DEBA2EB5A610D0CB7524">
    <w:name w:val="78CDA3E2D8454DEBA2EB5A610D0CB7524"/>
    <w:rsid w:val="004178AA"/>
    <w:rPr>
      <w:rFonts w:eastAsiaTheme="minorHAnsi"/>
      <w:lang w:eastAsia="en-US"/>
    </w:rPr>
  </w:style>
  <w:style w:type="paragraph" w:customStyle="1" w:styleId="C641CCDFE11E4B528E56E46519C8FB614">
    <w:name w:val="C641CCDFE11E4B528E56E46519C8FB614"/>
    <w:rsid w:val="004178AA"/>
    <w:rPr>
      <w:rFonts w:eastAsiaTheme="minorHAnsi"/>
      <w:lang w:eastAsia="en-US"/>
    </w:rPr>
  </w:style>
  <w:style w:type="paragraph" w:customStyle="1" w:styleId="B848968139D8460CA0547D4D0D1DDAD14">
    <w:name w:val="B848968139D8460CA0547D4D0D1DDAD14"/>
    <w:rsid w:val="004178AA"/>
    <w:rPr>
      <w:rFonts w:eastAsiaTheme="minorHAnsi"/>
      <w:lang w:eastAsia="en-US"/>
    </w:rPr>
  </w:style>
  <w:style w:type="paragraph" w:customStyle="1" w:styleId="3AEA057CF1A74477B13A49ABF56BCCA14">
    <w:name w:val="3AEA057CF1A74477B13A49ABF56BCCA14"/>
    <w:rsid w:val="004178AA"/>
    <w:rPr>
      <w:rFonts w:eastAsiaTheme="minorHAnsi"/>
      <w:lang w:eastAsia="en-US"/>
    </w:rPr>
  </w:style>
  <w:style w:type="paragraph" w:customStyle="1" w:styleId="69BB90128316445096F31CE9E3E228634">
    <w:name w:val="69BB90128316445096F31CE9E3E228634"/>
    <w:rsid w:val="004178AA"/>
    <w:rPr>
      <w:rFonts w:eastAsiaTheme="minorHAnsi"/>
      <w:lang w:eastAsia="en-US"/>
    </w:rPr>
  </w:style>
  <w:style w:type="paragraph" w:customStyle="1" w:styleId="4B6AC081124248138D96942F41F2D52B4">
    <w:name w:val="4B6AC081124248138D96942F41F2D52B4"/>
    <w:rsid w:val="004178AA"/>
    <w:rPr>
      <w:rFonts w:eastAsiaTheme="minorHAnsi"/>
      <w:lang w:eastAsia="en-US"/>
    </w:rPr>
  </w:style>
  <w:style w:type="paragraph" w:customStyle="1" w:styleId="783EBEDF851442A190E258106CFC002D4">
    <w:name w:val="783EBEDF851442A190E258106CFC002D4"/>
    <w:rsid w:val="004178AA"/>
    <w:rPr>
      <w:rFonts w:eastAsiaTheme="minorHAnsi"/>
      <w:lang w:eastAsia="en-US"/>
    </w:rPr>
  </w:style>
  <w:style w:type="paragraph" w:customStyle="1" w:styleId="7C708392E3F741E49C0B24FB9C9B9A704">
    <w:name w:val="7C708392E3F741E49C0B24FB9C9B9A704"/>
    <w:rsid w:val="004178AA"/>
    <w:rPr>
      <w:rFonts w:eastAsiaTheme="minorHAnsi"/>
      <w:lang w:eastAsia="en-US"/>
    </w:rPr>
  </w:style>
  <w:style w:type="paragraph" w:customStyle="1" w:styleId="C841A211F97545E690F84E85EDBFEF256">
    <w:name w:val="C841A211F97545E690F84E85EDBFEF256"/>
    <w:rsid w:val="004178AA"/>
    <w:rPr>
      <w:rFonts w:eastAsiaTheme="minorHAnsi"/>
      <w:lang w:eastAsia="en-US"/>
    </w:rPr>
  </w:style>
  <w:style w:type="paragraph" w:customStyle="1" w:styleId="B492BE91F6C34313A874CD2832792FB46">
    <w:name w:val="B492BE91F6C34313A874CD2832792FB46"/>
    <w:rsid w:val="004178AA"/>
    <w:rPr>
      <w:rFonts w:eastAsiaTheme="minorHAnsi"/>
      <w:lang w:eastAsia="en-US"/>
    </w:rPr>
  </w:style>
  <w:style w:type="paragraph" w:customStyle="1" w:styleId="507E4B8BA06F47E386E3393C44D8D4DC6">
    <w:name w:val="507E4B8BA06F47E386E3393C44D8D4DC6"/>
    <w:rsid w:val="004178AA"/>
    <w:rPr>
      <w:rFonts w:eastAsiaTheme="minorHAnsi"/>
      <w:lang w:eastAsia="en-US"/>
    </w:rPr>
  </w:style>
  <w:style w:type="paragraph" w:customStyle="1" w:styleId="D25718CF8A5249ED89273C39A90547C66">
    <w:name w:val="D25718CF8A5249ED89273C39A90547C66"/>
    <w:rsid w:val="004178AA"/>
    <w:rPr>
      <w:rFonts w:eastAsiaTheme="minorHAnsi"/>
      <w:lang w:eastAsia="en-US"/>
    </w:rPr>
  </w:style>
  <w:style w:type="paragraph" w:customStyle="1" w:styleId="BFC048D7C89E43729C8A07A860AD30C76">
    <w:name w:val="BFC048D7C89E43729C8A07A860AD30C76"/>
    <w:rsid w:val="004178AA"/>
    <w:rPr>
      <w:rFonts w:eastAsiaTheme="minorHAnsi"/>
      <w:lang w:eastAsia="en-US"/>
    </w:rPr>
  </w:style>
  <w:style w:type="paragraph" w:customStyle="1" w:styleId="06A6DF1F53A847648ADDF58E95CB60B95">
    <w:name w:val="06A6DF1F53A847648ADDF58E95CB60B95"/>
    <w:rsid w:val="00892307"/>
    <w:rPr>
      <w:rFonts w:eastAsiaTheme="minorHAnsi"/>
      <w:lang w:eastAsia="en-US"/>
    </w:rPr>
  </w:style>
  <w:style w:type="paragraph" w:customStyle="1" w:styleId="AB9EC76F08D74E62B0C5466F1AA404635">
    <w:name w:val="AB9EC76F08D74E62B0C5466F1AA404635"/>
    <w:rsid w:val="00892307"/>
    <w:rPr>
      <w:rFonts w:eastAsiaTheme="minorHAnsi"/>
      <w:lang w:eastAsia="en-US"/>
    </w:rPr>
  </w:style>
  <w:style w:type="paragraph" w:customStyle="1" w:styleId="8FE42EEC89F549DBB2DC399B0AF7BB745">
    <w:name w:val="8FE42EEC89F549DBB2DC399B0AF7BB745"/>
    <w:rsid w:val="00892307"/>
    <w:rPr>
      <w:rFonts w:eastAsiaTheme="minorHAnsi"/>
      <w:lang w:eastAsia="en-US"/>
    </w:rPr>
  </w:style>
  <w:style w:type="paragraph" w:customStyle="1" w:styleId="77A669E9CCEC407299789912BAA4EF775">
    <w:name w:val="77A669E9CCEC407299789912BAA4EF775"/>
    <w:rsid w:val="00892307"/>
    <w:rPr>
      <w:rFonts w:eastAsiaTheme="minorHAnsi"/>
      <w:lang w:eastAsia="en-US"/>
    </w:rPr>
  </w:style>
  <w:style w:type="paragraph" w:customStyle="1" w:styleId="5EB9781BD09F4648A2C3CD5CA27EEA075">
    <w:name w:val="5EB9781BD09F4648A2C3CD5CA27EEA075"/>
    <w:rsid w:val="00892307"/>
    <w:rPr>
      <w:rFonts w:eastAsiaTheme="minorHAnsi"/>
      <w:lang w:eastAsia="en-US"/>
    </w:rPr>
  </w:style>
  <w:style w:type="paragraph" w:customStyle="1" w:styleId="10A9570E17254DA7BC9CFC41A6F815EA5">
    <w:name w:val="10A9570E17254DA7BC9CFC41A6F815EA5"/>
    <w:rsid w:val="00892307"/>
    <w:rPr>
      <w:rFonts w:eastAsiaTheme="minorHAnsi"/>
      <w:lang w:eastAsia="en-US"/>
    </w:rPr>
  </w:style>
  <w:style w:type="paragraph" w:customStyle="1" w:styleId="78CDA3E2D8454DEBA2EB5A610D0CB7525">
    <w:name w:val="78CDA3E2D8454DEBA2EB5A610D0CB7525"/>
    <w:rsid w:val="00892307"/>
    <w:rPr>
      <w:rFonts w:eastAsiaTheme="minorHAnsi"/>
      <w:lang w:eastAsia="en-US"/>
    </w:rPr>
  </w:style>
  <w:style w:type="paragraph" w:customStyle="1" w:styleId="C641CCDFE11E4B528E56E46519C8FB615">
    <w:name w:val="C641CCDFE11E4B528E56E46519C8FB615"/>
    <w:rsid w:val="00892307"/>
    <w:rPr>
      <w:rFonts w:eastAsiaTheme="minorHAnsi"/>
      <w:lang w:eastAsia="en-US"/>
    </w:rPr>
  </w:style>
  <w:style w:type="paragraph" w:customStyle="1" w:styleId="B848968139D8460CA0547D4D0D1DDAD15">
    <w:name w:val="B848968139D8460CA0547D4D0D1DDAD15"/>
    <w:rsid w:val="00892307"/>
    <w:rPr>
      <w:rFonts w:eastAsiaTheme="minorHAnsi"/>
      <w:lang w:eastAsia="en-US"/>
    </w:rPr>
  </w:style>
  <w:style w:type="paragraph" w:customStyle="1" w:styleId="3AEA057CF1A74477B13A49ABF56BCCA15">
    <w:name w:val="3AEA057CF1A74477B13A49ABF56BCCA15"/>
    <w:rsid w:val="00892307"/>
    <w:rPr>
      <w:rFonts w:eastAsiaTheme="minorHAnsi"/>
      <w:lang w:eastAsia="en-US"/>
    </w:rPr>
  </w:style>
  <w:style w:type="paragraph" w:customStyle="1" w:styleId="69BB90128316445096F31CE9E3E228635">
    <w:name w:val="69BB90128316445096F31CE9E3E228635"/>
    <w:rsid w:val="00892307"/>
    <w:rPr>
      <w:rFonts w:eastAsiaTheme="minorHAnsi"/>
      <w:lang w:eastAsia="en-US"/>
    </w:rPr>
  </w:style>
  <w:style w:type="paragraph" w:customStyle="1" w:styleId="4B6AC081124248138D96942F41F2D52B5">
    <w:name w:val="4B6AC081124248138D96942F41F2D52B5"/>
    <w:rsid w:val="00892307"/>
    <w:rPr>
      <w:rFonts w:eastAsiaTheme="minorHAnsi"/>
      <w:lang w:eastAsia="en-US"/>
    </w:rPr>
  </w:style>
  <w:style w:type="paragraph" w:customStyle="1" w:styleId="783EBEDF851442A190E258106CFC002D5">
    <w:name w:val="783EBEDF851442A190E258106CFC002D5"/>
    <w:rsid w:val="00892307"/>
    <w:rPr>
      <w:rFonts w:eastAsiaTheme="minorHAnsi"/>
      <w:lang w:eastAsia="en-US"/>
    </w:rPr>
  </w:style>
  <w:style w:type="paragraph" w:customStyle="1" w:styleId="7C708392E3F741E49C0B24FB9C9B9A705">
    <w:name w:val="7C708392E3F741E49C0B24FB9C9B9A705"/>
    <w:rsid w:val="00892307"/>
    <w:rPr>
      <w:rFonts w:eastAsiaTheme="minorHAnsi"/>
      <w:lang w:eastAsia="en-US"/>
    </w:rPr>
  </w:style>
  <w:style w:type="paragraph" w:customStyle="1" w:styleId="C841A211F97545E690F84E85EDBFEF257">
    <w:name w:val="C841A211F97545E690F84E85EDBFEF257"/>
    <w:rsid w:val="00892307"/>
    <w:rPr>
      <w:rFonts w:eastAsiaTheme="minorHAnsi"/>
      <w:lang w:eastAsia="en-US"/>
    </w:rPr>
  </w:style>
  <w:style w:type="paragraph" w:customStyle="1" w:styleId="B492BE91F6C34313A874CD2832792FB47">
    <w:name w:val="B492BE91F6C34313A874CD2832792FB47"/>
    <w:rsid w:val="00892307"/>
    <w:rPr>
      <w:rFonts w:eastAsiaTheme="minorHAnsi"/>
      <w:lang w:eastAsia="en-US"/>
    </w:rPr>
  </w:style>
  <w:style w:type="paragraph" w:customStyle="1" w:styleId="507E4B8BA06F47E386E3393C44D8D4DC7">
    <w:name w:val="507E4B8BA06F47E386E3393C44D8D4DC7"/>
    <w:rsid w:val="00892307"/>
    <w:rPr>
      <w:rFonts w:eastAsiaTheme="minorHAnsi"/>
      <w:lang w:eastAsia="en-US"/>
    </w:rPr>
  </w:style>
  <w:style w:type="paragraph" w:customStyle="1" w:styleId="D25718CF8A5249ED89273C39A90547C67">
    <w:name w:val="D25718CF8A5249ED89273C39A90547C67"/>
    <w:rsid w:val="00892307"/>
    <w:rPr>
      <w:rFonts w:eastAsiaTheme="minorHAnsi"/>
      <w:lang w:eastAsia="en-US"/>
    </w:rPr>
  </w:style>
  <w:style w:type="paragraph" w:customStyle="1" w:styleId="BFC048D7C89E43729C8A07A860AD30C77">
    <w:name w:val="BFC048D7C89E43729C8A07A860AD30C77"/>
    <w:rsid w:val="00892307"/>
    <w:rPr>
      <w:rFonts w:eastAsiaTheme="minorHAnsi"/>
      <w:lang w:eastAsia="en-US"/>
    </w:rPr>
  </w:style>
  <w:style w:type="paragraph" w:customStyle="1" w:styleId="06A6DF1F53A847648ADDF58E95CB60B96">
    <w:name w:val="06A6DF1F53A847648ADDF58E95CB60B96"/>
    <w:rsid w:val="00892307"/>
    <w:rPr>
      <w:rFonts w:eastAsiaTheme="minorHAnsi"/>
      <w:lang w:eastAsia="en-US"/>
    </w:rPr>
  </w:style>
  <w:style w:type="paragraph" w:customStyle="1" w:styleId="AB9EC76F08D74E62B0C5466F1AA404636">
    <w:name w:val="AB9EC76F08D74E62B0C5466F1AA404636"/>
    <w:rsid w:val="00892307"/>
    <w:rPr>
      <w:rFonts w:eastAsiaTheme="minorHAnsi"/>
      <w:lang w:eastAsia="en-US"/>
    </w:rPr>
  </w:style>
  <w:style w:type="paragraph" w:customStyle="1" w:styleId="8FE42EEC89F549DBB2DC399B0AF7BB746">
    <w:name w:val="8FE42EEC89F549DBB2DC399B0AF7BB746"/>
    <w:rsid w:val="00892307"/>
    <w:rPr>
      <w:rFonts w:eastAsiaTheme="minorHAnsi"/>
      <w:lang w:eastAsia="en-US"/>
    </w:rPr>
  </w:style>
  <w:style w:type="paragraph" w:customStyle="1" w:styleId="77A669E9CCEC407299789912BAA4EF776">
    <w:name w:val="77A669E9CCEC407299789912BAA4EF776"/>
    <w:rsid w:val="00892307"/>
    <w:rPr>
      <w:rFonts w:eastAsiaTheme="minorHAnsi"/>
      <w:lang w:eastAsia="en-US"/>
    </w:rPr>
  </w:style>
  <w:style w:type="paragraph" w:customStyle="1" w:styleId="5EB9781BD09F4648A2C3CD5CA27EEA076">
    <w:name w:val="5EB9781BD09F4648A2C3CD5CA27EEA076"/>
    <w:rsid w:val="00892307"/>
    <w:rPr>
      <w:rFonts w:eastAsiaTheme="minorHAnsi"/>
      <w:lang w:eastAsia="en-US"/>
    </w:rPr>
  </w:style>
  <w:style w:type="paragraph" w:customStyle="1" w:styleId="10A9570E17254DA7BC9CFC41A6F815EA6">
    <w:name w:val="10A9570E17254DA7BC9CFC41A6F815EA6"/>
    <w:rsid w:val="00892307"/>
    <w:rPr>
      <w:rFonts w:eastAsiaTheme="minorHAnsi"/>
      <w:lang w:eastAsia="en-US"/>
    </w:rPr>
  </w:style>
  <w:style w:type="paragraph" w:customStyle="1" w:styleId="78CDA3E2D8454DEBA2EB5A610D0CB7526">
    <w:name w:val="78CDA3E2D8454DEBA2EB5A610D0CB7526"/>
    <w:rsid w:val="00892307"/>
    <w:rPr>
      <w:rFonts w:eastAsiaTheme="minorHAnsi"/>
      <w:lang w:eastAsia="en-US"/>
    </w:rPr>
  </w:style>
  <w:style w:type="paragraph" w:customStyle="1" w:styleId="C641CCDFE11E4B528E56E46519C8FB616">
    <w:name w:val="C641CCDFE11E4B528E56E46519C8FB616"/>
    <w:rsid w:val="00892307"/>
    <w:rPr>
      <w:rFonts w:eastAsiaTheme="minorHAnsi"/>
      <w:lang w:eastAsia="en-US"/>
    </w:rPr>
  </w:style>
  <w:style w:type="paragraph" w:customStyle="1" w:styleId="B848968139D8460CA0547D4D0D1DDAD16">
    <w:name w:val="B848968139D8460CA0547D4D0D1DDAD16"/>
    <w:rsid w:val="00892307"/>
    <w:rPr>
      <w:rFonts w:eastAsiaTheme="minorHAnsi"/>
      <w:lang w:eastAsia="en-US"/>
    </w:rPr>
  </w:style>
  <w:style w:type="paragraph" w:customStyle="1" w:styleId="3AEA057CF1A74477B13A49ABF56BCCA16">
    <w:name w:val="3AEA057CF1A74477B13A49ABF56BCCA16"/>
    <w:rsid w:val="00892307"/>
    <w:rPr>
      <w:rFonts w:eastAsiaTheme="minorHAnsi"/>
      <w:lang w:eastAsia="en-US"/>
    </w:rPr>
  </w:style>
  <w:style w:type="paragraph" w:customStyle="1" w:styleId="69BB90128316445096F31CE9E3E228636">
    <w:name w:val="69BB90128316445096F31CE9E3E228636"/>
    <w:rsid w:val="00892307"/>
    <w:rPr>
      <w:rFonts w:eastAsiaTheme="minorHAnsi"/>
      <w:lang w:eastAsia="en-US"/>
    </w:rPr>
  </w:style>
  <w:style w:type="paragraph" w:customStyle="1" w:styleId="4B6AC081124248138D96942F41F2D52B6">
    <w:name w:val="4B6AC081124248138D96942F41F2D52B6"/>
    <w:rsid w:val="00892307"/>
    <w:rPr>
      <w:rFonts w:eastAsiaTheme="minorHAnsi"/>
      <w:lang w:eastAsia="en-US"/>
    </w:rPr>
  </w:style>
  <w:style w:type="paragraph" w:customStyle="1" w:styleId="783EBEDF851442A190E258106CFC002D6">
    <w:name w:val="783EBEDF851442A190E258106CFC002D6"/>
    <w:rsid w:val="00892307"/>
    <w:rPr>
      <w:rFonts w:eastAsiaTheme="minorHAnsi"/>
      <w:lang w:eastAsia="en-US"/>
    </w:rPr>
  </w:style>
  <w:style w:type="paragraph" w:customStyle="1" w:styleId="7C708392E3F741E49C0B24FB9C9B9A706">
    <w:name w:val="7C708392E3F741E49C0B24FB9C9B9A706"/>
    <w:rsid w:val="00892307"/>
    <w:rPr>
      <w:rFonts w:eastAsiaTheme="minorHAnsi"/>
      <w:lang w:eastAsia="en-US"/>
    </w:rPr>
  </w:style>
  <w:style w:type="paragraph" w:customStyle="1" w:styleId="C841A211F97545E690F84E85EDBFEF258">
    <w:name w:val="C841A211F97545E690F84E85EDBFEF258"/>
    <w:rsid w:val="00892307"/>
    <w:rPr>
      <w:rFonts w:eastAsiaTheme="minorHAnsi"/>
      <w:lang w:eastAsia="en-US"/>
    </w:rPr>
  </w:style>
  <w:style w:type="paragraph" w:customStyle="1" w:styleId="B492BE91F6C34313A874CD2832792FB48">
    <w:name w:val="B492BE91F6C34313A874CD2832792FB48"/>
    <w:rsid w:val="00892307"/>
    <w:rPr>
      <w:rFonts w:eastAsiaTheme="minorHAnsi"/>
      <w:lang w:eastAsia="en-US"/>
    </w:rPr>
  </w:style>
  <w:style w:type="paragraph" w:customStyle="1" w:styleId="507E4B8BA06F47E386E3393C44D8D4DC8">
    <w:name w:val="507E4B8BA06F47E386E3393C44D8D4DC8"/>
    <w:rsid w:val="00892307"/>
    <w:rPr>
      <w:rFonts w:eastAsiaTheme="minorHAnsi"/>
      <w:lang w:eastAsia="en-US"/>
    </w:rPr>
  </w:style>
  <w:style w:type="paragraph" w:customStyle="1" w:styleId="D25718CF8A5249ED89273C39A90547C68">
    <w:name w:val="D25718CF8A5249ED89273C39A90547C68"/>
    <w:rsid w:val="00892307"/>
    <w:rPr>
      <w:rFonts w:eastAsiaTheme="minorHAnsi"/>
      <w:lang w:eastAsia="en-US"/>
    </w:rPr>
  </w:style>
  <w:style w:type="paragraph" w:customStyle="1" w:styleId="BFC048D7C89E43729C8A07A860AD30C78">
    <w:name w:val="BFC048D7C89E43729C8A07A860AD30C78"/>
    <w:rsid w:val="0089230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2ED1-09D5-4043-952C-C8D624ED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3763</Words>
  <Characters>20698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Anamary Arellano</dc:creator>
  <cp:keywords/>
  <dc:description/>
  <cp:lastModifiedBy>Anamary Arellano</cp:lastModifiedBy>
  <cp:revision>15</cp:revision>
  <dcterms:created xsi:type="dcterms:W3CDTF">2020-04-01T19:28:00Z</dcterms:created>
  <dcterms:modified xsi:type="dcterms:W3CDTF">2020-04-11T13:54:00Z</dcterms:modified>
</cp:coreProperties>
</file>